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2"/>
        <w:gridCol w:w="824"/>
        <w:gridCol w:w="1964"/>
        <w:gridCol w:w="1753"/>
        <w:gridCol w:w="2749"/>
      </w:tblGrid>
      <w:tr w:rsidR="005209D9" w14:paraId="77542CF3" w14:textId="77777777" w:rsidTr="00B27BD8">
        <w:trPr>
          <w:trHeight w:val="699"/>
        </w:trPr>
        <w:tc>
          <w:tcPr>
            <w:tcW w:w="6993" w:type="dxa"/>
            <w:gridSpan w:val="4"/>
            <w:vAlign w:val="center"/>
          </w:tcPr>
          <w:p w14:paraId="74CB0642" w14:textId="77777777" w:rsidR="005209D9" w:rsidRPr="00695D0E" w:rsidRDefault="005209D9" w:rsidP="004E1F70">
            <w:pPr>
              <w:rPr>
                <w:rFonts w:cs="Arial"/>
                <w:b/>
                <w:color w:val="0088CC"/>
              </w:rPr>
            </w:pPr>
            <w:r w:rsidRPr="00695D0E">
              <w:rPr>
                <w:rFonts w:cs="Arial"/>
                <w:b/>
                <w:color w:val="0088CC"/>
                <w:sz w:val="44"/>
              </w:rPr>
              <w:t>History medium term plan</w:t>
            </w:r>
          </w:p>
        </w:tc>
        <w:tc>
          <w:tcPr>
            <w:tcW w:w="2749" w:type="dxa"/>
            <w:vMerge w:val="restart"/>
          </w:tcPr>
          <w:p w14:paraId="2BBBF615" w14:textId="77777777" w:rsidR="005209D9" w:rsidRDefault="005209D9" w:rsidP="004E1F70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181CF1E8" wp14:editId="297901D6">
                  <wp:simplePos x="0" y="0"/>
                  <wp:positionH relativeFrom="column">
                    <wp:posOffset>-8881</wp:posOffset>
                  </wp:positionH>
                  <wp:positionV relativeFrom="paragraph">
                    <wp:posOffset>53140</wp:posOffset>
                  </wp:positionV>
                  <wp:extent cx="1481070" cy="571405"/>
                  <wp:effectExtent l="0" t="0" r="5080" b="635"/>
                  <wp:wrapNone/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070" cy="57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DC50E1" w14:textId="77777777" w:rsidR="005209D9" w:rsidRDefault="005209D9" w:rsidP="004E1F70">
            <w:pPr>
              <w:rPr>
                <w:rFonts w:cs="Arial"/>
                <w:b/>
                <w:color w:val="000000"/>
              </w:rPr>
            </w:pPr>
          </w:p>
          <w:p w14:paraId="7317ABFD" w14:textId="77777777" w:rsidR="005209D9" w:rsidRDefault="005209D9" w:rsidP="004E1F70">
            <w:pPr>
              <w:rPr>
                <w:rFonts w:cs="Arial"/>
                <w:b/>
                <w:color w:val="000000"/>
              </w:rPr>
            </w:pPr>
          </w:p>
          <w:p w14:paraId="6E2E0A75" w14:textId="77777777" w:rsidR="005209D9" w:rsidRPr="00B97A6A" w:rsidRDefault="005209D9" w:rsidP="004E1F70">
            <w:pPr>
              <w:rPr>
                <w:rFonts w:cs="Arial"/>
                <w:b/>
                <w:color w:val="000000"/>
              </w:rPr>
            </w:pPr>
          </w:p>
        </w:tc>
      </w:tr>
      <w:tr w:rsidR="005209D9" w14:paraId="4AC8D693" w14:textId="77777777" w:rsidTr="00B27BD8">
        <w:trPr>
          <w:trHeight w:val="375"/>
        </w:trPr>
        <w:tc>
          <w:tcPr>
            <w:tcW w:w="3276" w:type="dxa"/>
            <w:gridSpan w:val="2"/>
            <w:vAlign w:val="center"/>
          </w:tcPr>
          <w:p w14:paraId="734D6F9E" w14:textId="2C76CE1D" w:rsidR="005209D9" w:rsidRPr="00695D0E" w:rsidRDefault="005209D9" w:rsidP="004E1F70">
            <w:pPr>
              <w:rPr>
                <w:rFonts w:cs="Arial"/>
                <w:b/>
                <w:sz w:val="28"/>
              </w:rPr>
            </w:pPr>
            <w:r w:rsidRPr="00695D0E">
              <w:rPr>
                <w:rFonts w:cs="Arial"/>
                <w:b/>
                <w:sz w:val="28"/>
              </w:rPr>
              <w:t>Year group</w:t>
            </w:r>
            <w:r>
              <w:rPr>
                <w:rFonts w:cs="Arial"/>
                <w:b/>
                <w:sz w:val="28"/>
              </w:rPr>
              <w:t xml:space="preserve">: </w:t>
            </w:r>
            <w:r w:rsidR="00282CD0" w:rsidRPr="00282CD0">
              <w:rPr>
                <w:rFonts w:cs="Arial"/>
                <w:bCs/>
                <w:color w:val="003399"/>
                <w:sz w:val="28"/>
              </w:rPr>
              <w:t>Y4</w:t>
            </w:r>
          </w:p>
        </w:tc>
        <w:tc>
          <w:tcPr>
            <w:tcW w:w="3717" w:type="dxa"/>
            <w:gridSpan w:val="2"/>
            <w:vAlign w:val="center"/>
          </w:tcPr>
          <w:p w14:paraId="7CBFFEA6" w14:textId="77777777" w:rsidR="005209D9" w:rsidRPr="00695D0E" w:rsidRDefault="005209D9" w:rsidP="004E1F70">
            <w:pPr>
              <w:rPr>
                <w:rFonts w:cs="Arial"/>
                <w:b/>
                <w:sz w:val="28"/>
              </w:rPr>
            </w:pPr>
            <w:r w:rsidRPr="00695D0E">
              <w:rPr>
                <w:rFonts w:cs="Arial"/>
                <w:b/>
                <w:sz w:val="28"/>
              </w:rPr>
              <w:t>Term</w:t>
            </w:r>
            <w:r>
              <w:rPr>
                <w:rFonts w:cs="Arial"/>
                <w:b/>
                <w:sz w:val="28"/>
              </w:rPr>
              <w:t xml:space="preserve">: </w:t>
            </w:r>
          </w:p>
        </w:tc>
        <w:tc>
          <w:tcPr>
            <w:tcW w:w="2749" w:type="dxa"/>
            <w:vMerge/>
          </w:tcPr>
          <w:p w14:paraId="6C99290D" w14:textId="77777777" w:rsidR="005209D9" w:rsidRDefault="005209D9" w:rsidP="004E1F70">
            <w:pPr>
              <w:rPr>
                <w:rFonts w:cs="Arial"/>
                <w:b/>
                <w:noProof/>
                <w:color w:val="000000"/>
              </w:rPr>
            </w:pPr>
          </w:p>
        </w:tc>
      </w:tr>
      <w:tr w:rsidR="005209D9" w14:paraId="4ED27CCB" w14:textId="77777777" w:rsidTr="00374C83">
        <w:trPr>
          <w:trHeight w:val="727"/>
        </w:trPr>
        <w:tc>
          <w:tcPr>
            <w:tcW w:w="9742" w:type="dxa"/>
            <w:gridSpan w:val="5"/>
            <w:vAlign w:val="center"/>
          </w:tcPr>
          <w:p w14:paraId="15DCB32D" w14:textId="6B67DE41" w:rsidR="00374C83" w:rsidRPr="00374C83" w:rsidRDefault="005209D9" w:rsidP="00374C83">
            <w:pPr>
              <w:autoSpaceDE w:val="0"/>
              <w:autoSpaceDN w:val="0"/>
              <w:adjustRightInd w:val="0"/>
              <w:rPr>
                <w:rFonts w:eastAsiaTheme="minorHAnsi" w:cs="Arial"/>
                <w:sz w:val="23"/>
                <w:szCs w:val="23"/>
              </w:rPr>
            </w:pPr>
            <w:r w:rsidRPr="00695D0E">
              <w:rPr>
                <w:rFonts w:cs="Arial"/>
                <w:b/>
                <w:color w:val="000000"/>
                <w:sz w:val="28"/>
              </w:rPr>
              <w:t>Topic/unit</w:t>
            </w:r>
            <w:r>
              <w:rPr>
                <w:rFonts w:cs="Arial"/>
                <w:b/>
                <w:color w:val="000000"/>
                <w:sz w:val="28"/>
              </w:rPr>
              <w:t xml:space="preserve">: </w:t>
            </w:r>
            <w:r w:rsidR="0004084F" w:rsidRPr="00315992">
              <w:rPr>
                <w:rFonts w:ascii="Leelawadee" w:eastAsiaTheme="minorHAnsi" w:hAnsi="Leelawadee" w:cs="Leelawadee" w:hint="cs"/>
                <w:color w:val="003399"/>
              </w:rPr>
              <w:t>The Viking and Anglo-Saxon struggle for the Kingdom of England to the time of Edward</w:t>
            </w:r>
            <w:r w:rsidR="00374C83" w:rsidRPr="00315992">
              <w:rPr>
                <w:rFonts w:ascii="Leelawadee" w:eastAsiaTheme="minorHAnsi" w:hAnsi="Leelawadee" w:cs="Leelawadee" w:hint="cs"/>
                <w:color w:val="003399"/>
              </w:rPr>
              <w:t xml:space="preserve"> </w:t>
            </w:r>
            <w:r w:rsidR="0004084F" w:rsidRPr="00315992">
              <w:rPr>
                <w:rFonts w:ascii="Leelawadee" w:eastAsiaTheme="minorHAnsi" w:hAnsi="Leelawadee" w:cs="Leelawadee" w:hint="cs"/>
                <w:color w:val="003399"/>
              </w:rPr>
              <w:t>the Confesso</w:t>
            </w:r>
            <w:r w:rsidR="00374C83" w:rsidRPr="00315992">
              <w:rPr>
                <w:rFonts w:ascii="Leelawadee" w:eastAsiaTheme="minorHAnsi" w:hAnsi="Leelawadee" w:cs="Leelawadee" w:hint="cs"/>
                <w:color w:val="003399"/>
              </w:rPr>
              <w:t>r</w:t>
            </w:r>
            <w:r w:rsidR="00374C83" w:rsidRPr="00315992">
              <w:rPr>
                <w:rFonts w:ascii="Leelawadee" w:eastAsiaTheme="minorHAnsi" w:hAnsi="Leelawadee" w:cs="Leelawadee" w:hint="cs"/>
                <w:color w:val="003399"/>
                <w:sz w:val="22"/>
                <w:szCs w:val="22"/>
              </w:rPr>
              <w:t xml:space="preserve"> (from a local perspective via Alfred the Great and Wessex).</w:t>
            </w:r>
          </w:p>
        </w:tc>
      </w:tr>
      <w:tr w:rsidR="005209D9" w14:paraId="77640A9D" w14:textId="77777777" w:rsidTr="00315992">
        <w:trPr>
          <w:trHeight w:val="423"/>
        </w:trPr>
        <w:tc>
          <w:tcPr>
            <w:tcW w:w="5240" w:type="dxa"/>
            <w:gridSpan w:val="3"/>
            <w:tcBorders>
              <w:right w:val="single" w:sz="4" w:space="0" w:color="FFFFFF" w:themeColor="background1"/>
            </w:tcBorders>
            <w:shd w:val="clear" w:color="auto" w:fill="660033"/>
            <w:vAlign w:val="center"/>
          </w:tcPr>
          <w:p w14:paraId="7C0A6177" w14:textId="22340935" w:rsidR="005209D9" w:rsidRPr="00374C83" w:rsidRDefault="00962011" w:rsidP="004E1F70">
            <w:pPr>
              <w:rPr>
                <w:rFonts w:cs="Arial"/>
                <w:b/>
                <w:color w:val="FFFFFF" w:themeColor="background1"/>
              </w:rPr>
            </w:pPr>
            <w:r w:rsidRPr="00374C83">
              <w:rPr>
                <w:rFonts w:cs="Arial"/>
                <w:b/>
                <w:color w:val="FFFFFF" w:themeColor="background1"/>
                <w:sz w:val="28"/>
              </w:rPr>
              <w:t>Children make progress in:</w:t>
            </w:r>
          </w:p>
        </w:tc>
        <w:tc>
          <w:tcPr>
            <w:tcW w:w="4502" w:type="dxa"/>
            <w:gridSpan w:val="2"/>
            <w:tcBorders>
              <w:left w:val="single" w:sz="4" w:space="0" w:color="FFFFFF" w:themeColor="background1"/>
            </w:tcBorders>
            <w:shd w:val="clear" w:color="auto" w:fill="660033"/>
            <w:vAlign w:val="center"/>
          </w:tcPr>
          <w:p w14:paraId="354A1DBF" w14:textId="77777777" w:rsidR="005209D9" w:rsidRPr="00374C83" w:rsidRDefault="005209D9" w:rsidP="004E1F70">
            <w:pPr>
              <w:rPr>
                <w:rFonts w:cs="Arial"/>
                <w:b/>
                <w:color w:val="FFFFFF" w:themeColor="background1"/>
                <w:sz w:val="28"/>
              </w:rPr>
            </w:pPr>
            <w:r w:rsidRPr="00374C83">
              <w:rPr>
                <w:rFonts w:cs="Arial"/>
                <w:b/>
                <w:color w:val="FFFFFF" w:themeColor="background1"/>
                <w:sz w:val="28"/>
              </w:rPr>
              <w:t>Evidence for knowledge/ understanding developed:</w:t>
            </w:r>
          </w:p>
        </w:tc>
      </w:tr>
      <w:tr w:rsidR="005209D9" w14:paraId="48858657" w14:textId="77777777" w:rsidTr="00315992">
        <w:trPr>
          <w:trHeight w:val="3429"/>
        </w:trPr>
        <w:tc>
          <w:tcPr>
            <w:tcW w:w="5240" w:type="dxa"/>
            <w:gridSpan w:val="3"/>
          </w:tcPr>
          <w:p w14:paraId="53F82E42" w14:textId="362D1FA7" w:rsidR="005209D9" w:rsidRPr="00962011" w:rsidRDefault="005209D9" w:rsidP="003E7922">
            <w:pPr>
              <w:spacing w:after="6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</w:rPr>
              <w:t>Substantive k</w:t>
            </w:r>
            <w:r w:rsidRPr="00CD5702">
              <w:rPr>
                <w:rFonts w:cs="Arial"/>
                <w:b/>
                <w:color w:val="000000"/>
              </w:rPr>
              <w:t>nowledge:</w:t>
            </w:r>
            <w:r w:rsidR="00962011">
              <w:rPr>
                <w:rFonts w:cs="Arial"/>
                <w:b/>
                <w:color w:val="000000"/>
              </w:rPr>
              <w:t xml:space="preserve"> </w:t>
            </w:r>
            <w:r w:rsidR="00962011" w:rsidRPr="00962011">
              <w:rPr>
                <w:rFonts w:cs="Arial"/>
                <w:bCs/>
                <w:color w:val="000000"/>
                <w:sz w:val="18"/>
                <w:szCs w:val="18"/>
              </w:rPr>
              <w:t xml:space="preserve">(What children </w:t>
            </w:r>
            <w:r w:rsidR="00C464F0">
              <w:rPr>
                <w:rFonts w:cs="Arial"/>
                <w:bCs/>
                <w:color w:val="000000"/>
                <w:sz w:val="18"/>
                <w:szCs w:val="18"/>
              </w:rPr>
              <w:t>will</w:t>
            </w:r>
            <w:r w:rsidR="00962011" w:rsidRPr="00962011">
              <w:rPr>
                <w:rFonts w:cs="Arial"/>
                <w:bCs/>
                <w:color w:val="000000"/>
                <w:sz w:val="18"/>
                <w:szCs w:val="18"/>
              </w:rPr>
              <w:t xml:space="preserve"> know and remember)</w:t>
            </w:r>
          </w:p>
          <w:p w14:paraId="475C425E" w14:textId="072A32F3" w:rsidR="005209D9" w:rsidRPr="00315992" w:rsidRDefault="00A777FF" w:rsidP="00315992">
            <w:pPr>
              <w:spacing w:after="60"/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</w:pPr>
            <w:r w:rsidRPr="00315992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 xml:space="preserve">Will know </w:t>
            </w:r>
            <w:r w:rsidR="00C464F0" w:rsidRPr="00315992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 xml:space="preserve">at what period </w:t>
            </w:r>
            <w:r w:rsidRPr="00315992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>Alfred was influential</w:t>
            </w:r>
            <w:r w:rsidR="0004084F" w:rsidRPr="00315992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>.</w:t>
            </w:r>
          </w:p>
          <w:p w14:paraId="2954BF7C" w14:textId="1D1D54DD" w:rsidR="005209D9" w:rsidRPr="00315992" w:rsidRDefault="00A777FF" w:rsidP="00315992">
            <w:pPr>
              <w:spacing w:after="60"/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</w:pPr>
            <w:r w:rsidRPr="00315992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>Will know Alfred ruled Wessex, not England</w:t>
            </w:r>
            <w:r w:rsidR="001326C8" w:rsidRPr="00315992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 xml:space="preserve"> and u</w:t>
            </w:r>
            <w:r w:rsidR="00282CD0" w:rsidRPr="00315992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>nderstands that Wessex was</w:t>
            </w:r>
            <w:r w:rsidR="003E7922" w:rsidRPr="00315992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>,</w:t>
            </w:r>
            <w:r w:rsidR="00282CD0" w:rsidRPr="00315992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 xml:space="preserve"> for a period</w:t>
            </w:r>
            <w:r w:rsidR="003E7922" w:rsidRPr="00315992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>,</w:t>
            </w:r>
            <w:r w:rsidR="00282CD0" w:rsidRPr="00315992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 xml:space="preserve"> the only surviving Saxon controlled area of England</w:t>
            </w:r>
            <w:r w:rsidR="00692BF8" w:rsidRPr="00315992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>.</w:t>
            </w:r>
          </w:p>
          <w:p w14:paraId="78D56ADF" w14:textId="553DF17E" w:rsidR="0079162C" w:rsidRPr="00315992" w:rsidRDefault="00692BF8" w:rsidP="00315992">
            <w:pPr>
              <w:spacing w:after="60"/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</w:pPr>
            <w:r w:rsidRPr="00315992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 xml:space="preserve">Knows </w:t>
            </w:r>
            <w:r w:rsidR="001326C8" w:rsidRPr="00315992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 xml:space="preserve">in which </w:t>
            </w:r>
            <w:r w:rsidRPr="00315992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>part</w:t>
            </w:r>
            <w:r w:rsidR="001326C8" w:rsidRPr="00315992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>s</w:t>
            </w:r>
            <w:r w:rsidRPr="00315992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 xml:space="preserve"> of England </w:t>
            </w:r>
            <w:r w:rsidR="001326C8" w:rsidRPr="00315992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 xml:space="preserve">the Vikings settled and gained </w:t>
            </w:r>
            <w:r w:rsidRPr="00315992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>control</w:t>
            </w:r>
            <w:r w:rsidR="001326C8" w:rsidRPr="00315992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 xml:space="preserve"> of</w:t>
            </w:r>
            <w:r w:rsidR="0030714C" w:rsidRPr="00315992">
              <w:rPr>
                <w:rFonts w:ascii="Leelawadee" w:hAnsi="Leelawadee" w:cs="Leelawadee" w:hint="cs"/>
                <w:color w:val="003399"/>
                <w:sz w:val="22"/>
                <w:szCs w:val="22"/>
              </w:rPr>
              <w:t>.</w:t>
            </w:r>
            <w:r w:rsidR="001326C8" w:rsidRPr="00315992">
              <w:rPr>
                <w:rFonts w:ascii="Leelawadee" w:hAnsi="Leelawadee" w:cs="Leelawadee" w:hint="cs"/>
                <w:color w:val="003399"/>
                <w:sz w:val="22"/>
                <w:szCs w:val="22"/>
              </w:rPr>
              <w:t xml:space="preserve"> </w:t>
            </w:r>
          </w:p>
          <w:p w14:paraId="5F73B10E" w14:textId="63D146DC" w:rsidR="00692BF8" w:rsidRPr="00315992" w:rsidRDefault="0079162C" w:rsidP="00315992">
            <w:pPr>
              <w:spacing w:after="60"/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</w:pPr>
            <w:r w:rsidRPr="00315992">
              <w:rPr>
                <w:rFonts w:ascii="Leelawadee" w:hAnsi="Leelawadee" w:cs="Leelawadee" w:hint="cs"/>
                <w:color w:val="003399"/>
                <w:sz w:val="22"/>
                <w:szCs w:val="22"/>
              </w:rPr>
              <w:t>R</w:t>
            </w:r>
            <w:r w:rsidR="001326C8" w:rsidRPr="00315992">
              <w:rPr>
                <w:rFonts w:ascii="Leelawadee" w:hAnsi="Leelawadee" w:cs="Leelawadee" w:hint="cs"/>
                <w:color w:val="003399"/>
                <w:sz w:val="22"/>
                <w:szCs w:val="22"/>
              </w:rPr>
              <w:t xml:space="preserve">ecognises Alfred dealt with the Vikings through a mixture of accommodation, </w:t>
            </w:r>
            <w:proofErr w:type="gramStart"/>
            <w:r w:rsidR="0004084F" w:rsidRPr="00315992">
              <w:rPr>
                <w:rFonts w:ascii="Leelawadee" w:hAnsi="Leelawadee" w:cs="Leelawadee" w:hint="cs"/>
                <w:color w:val="003399"/>
                <w:sz w:val="22"/>
                <w:szCs w:val="22"/>
              </w:rPr>
              <w:t>warfare</w:t>
            </w:r>
            <w:proofErr w:type="gramEnd"/>
            <w:r w:rsidR="0004084F" w:rsidRPr="00315992">
              <w:rPr>
                <w:rFonts w:ascii="Leelawadee" w:hAnsi="Leelawadee" w:cs="Leelawadee" w:hint="cs"/>
                <w:color w:val="003399"/>
                <w:sz w:val="22"/>
                <w:szCs w:val="22"/>
              </w:rPr>
              <w:t xml:space="preserve"> and </w:t>
            </w:r>
            <w:r w:rsidR="001326C8" w:rsidRPr="00315992">
              <w:rPr>
                <w:rFonts w:ascii="Leelawadee" w:hAnsi="Leelawadee" w:cs="Leelawadee" w:hint="cs"/>
                <w:color w:val="003399"/>
                <w:sz w:val="22"/>
                <w:szCs w:val="22"/>
              </w:rPr>
              <w:t>bribery (Danegeld).</w:t>
            </w:r>
          </w:p>
          <w:p w14:paraId="0FDC4CD9" w14:textId="6467033F" w:rsidR="00282CD0" w:rsidRPr="00315992" w:rsidRDefault="00282CD0" w:rsidP="00315992">
            <w:pPr>
              <w:spacing w:after="120"/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</w:pPr>
            <w:r w:rsidRPr="00315992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 xml:space="preserve">Will know some of the </w:t>
            </w:r>
            <w:r w:rsidR="0079162C" w:rsidRPr="00315992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 xml:space="preserve">other </w:t>
            </w:r>
            <w:r w:rsidRPr="00315992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>things Alfred did that earned him the title Great</w:t>
            </w:r>
            <w:r w:rsidR="00315992">
              <w:rPr>
                <w:rFonts w:ascii="Leelawadee" w:hAnsi="Leelawadee" w:cs="Leelawadee"/>
                <w:iCs/>
                <w:color w:val="003399"/>
                <w:sz w:val="22"/>
                <w:szCs w:val="22"/>
              </w:rPr>
              <w:t>.</w:t>
            </w:r>
          </w:p>
          <w:p w14:paraId="396AF3E1" w14:textId="55C618C2" w:rsidR="00315992" w:rsidRPr="00315992" w:rsidRDefault="00315992" w:rsidP="00D53F61">
            <w:pPr>
              <w:spacing w:after="40"/>
              <w:rPr>
                <w:rFonts w:cs="Arial"/>
                <w:iCs/>
                <w:color w:val="003399"/>
                <w:sz w:val="22"/>
                <w:szCs w:val="22"/>
              </w:rPr>
            </w:pPr>
            <w:r w:rsidRPr="00315992">
              <w:rPr>
                <w:rFonts w:ascii="Leelawadee" w:hAnsi="Leelawadee" w:cs="Leelawadee"/>
                <w:color w:val="003399"/>
                <w:sz w:val="22"/>
                <w:szCs w:val="22"/>
              </w:rPr>
              <w:t>Will know about</w:t>
            </w:r>
            <w:r w:rsidRPr="00315992">
              <w:rPr>
                <w:rFonts w:ascii="Leelawadee" w:hAnsi="Leelawadee" w:cs="Leelawadee"/>
                <w:color w:val="003399"/>
                <w:sz w:val="22"/>
                <w:szCs w:val="22"/>
              </w:rPr>
              <w:t xml:space="preserve"> renewed conflict after Alfred leading to England being part of Scandinavian Empire under Cnut</w:t>
            </w:r>
            <w:r w:rsidRPr="00315992">
              <w:rPr>
                <w:rFonts w:ascii="Leelawadee" w:hAnsi="Leelawadee" w:cs="Leelawadee"/>
                <w:color w:val="003399"/>
                <w:sz w:val="22"/>
                <w:szCs w:val="22"/>
              </w:rPr>
              <w:t xml:space="preserve"> and that</w:t>
            </w:r>
            <w:r w:rsidRPr="00315992">
              <w:rPr>
                <w:rFonts w:ascii="Leelawadee" w:hAnsi="Leelawadee" w:cs="Leelawadee"/>
                <w:color w:val="003399"/>
                <w:sz w:val="22"/>
                <w:szCs w:val="22"/>
              </w:rPr>
              <w:t xml:space="preserve"> Normans who took Britain in 1066, were descended from Vikings who settled Normandy (Norman = Norse man).</w:t>
            </w:r>
          </w:p>
        </w:tc>
        <w:tc>
          <w:tcPr>
            <w:tcW w:w="4502" w:type="dxa"/>
            <w:gridSpan w:val="2"/>
          </w:tcPr>
          <w:p w14:paraId="656DF266" w14:textId="77777777" w:rsidR="00692BF8" w:rsidRDefault="00692BF8" w:rsidP="004E1F70">
            <w:pPr>
              <w:spacing w:after="60"/>
              <w:rPr>
                <w:rFonts w:cs="Arial"/>
                <w:iCs/>
                <w:color w:val="003399"/>
                <w:sz w:val="22"/>
                <w:szCs w:val="22"/>
              </w:rPr>
            </w:pPr>
          </w:p>
          <w:p w14:paraId="60E967C7" w14:textId="77777777" w:rsidR="00692BF8" w:rsidRPr="00584C01" w:rsidRDefault="00692BF8" w:rsidP="00584C01">
            <w:pPr>
              <w:spacing w:after="60"/>
              <w:rPr>
                <w:rFonts w:cs="Arial"/>
                <w:iCs/>
                <w:color w:val="003399"/>
                <w:sz w:val="22"/>
                <w:szCs w:val="22"/>
              </w:rPr>
            </w:pPr>
          </w:p>
          <w:p w14:paraId="137241FB" w14:textId="7097F85E" w:rsidR="00692BF8" w:rsidRPr="00315992" w:rsidRDefault="00584C01" w:rsidP="00315992">
            <w:pPr>
              <w:spacing w:after="120"/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</w:pPr>
            <w:r w:rsidRPr="00315992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 xml:space="preserve">Talks about Alfred as King of Wessex not </w:t>
            </w:r>
            <w:r w:rsidR="0030714C" w:rsidRPr="00315992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>E</w:t>
            </w:r>
            <w:r w:rsidRPr="00315992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>ngland</w:t>
            </w:r>
            <w:r w:rsidR="00D602D8">
              <w:rPr>
                <w:rFonts w:ascii="Leelawadee" w:hAnsi="Leelawadee" w:cs="Leelawadee"/>
                <w:iCs/>
                <w:color w:val="003399"/>
                <w:sz w:val="22"/>
                <w:szCs w:val="22"/>
              </w:rPr>
              <w:t xml:space="preserve"> (may mention later regaining control of Mercia).</w:t>
            </w:r>
          </w:p>
          <w:p w14:paraId="313EE243" w14:textId="44C9213A" w:rsidR="00692BF8" w:rsidRPr="00315992" w:rsidRDefault="0030714C" w:rsidP="00315992">
            <w:pPr>
              <w:spacing w:after="120"/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</w:pPr>
            <w:r w:rsidRPr="00315992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>Can name area Vikings invaded, conquered.</w:t>
            </w:r>
          </w:p>
          <w:p w14:paraId="65052D4D" w14:textId="01A94341" w:rsidR="001326C8" w:rsidRPr="00315992" w:rsidRDefault="0004084F" w:rsidP="00315992">
            <w:pPr>
              <w:spacing w:after="120"/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</w:pPr>
            <w:r w:rsidRPr="00315992">
              <w:rPr>
                <w:rFonts w:ascii="Leelawadee" w:hAnsi="Leelawadee" w:cs="Leelawadee" w:hint="cs"/>
                <w:color w:val="003399"/>
                <w:sz w:val="22"/>
                <w:szCs w:val="22"/>
              </w:rPr>
              <w:t>May see dealing with the Vikings in conflicting ways (bribery/warfare) as a failing or as statesmanship (although not using that word).</w:t>
            </w:r>
          </w:p>
          <w:p w14:paraId="24DCDFE1" w14:textId="000ACE46" w:rsidR="005209D9" w:rsidRPr="00315992" w:rsidRDefault="00692BF8" w:rsidP="00315992">
            <w:pPr>
              <w:spacing w:after="120"/>
              <w:rPr>
                <w:rFonts w:cs="Arial"/>
                <w:bCs/>
                <w:i/>
                <w:iCs/>
                <w:color w:val="003399"/>
              </w:rPr>
            </w:pPr>
            <w:r w:rsidRPr="00315992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 xml:space="preserve">Will talk about Alfred </w:t>
            </w:r>
            <w:proofErr w:type="gramStart"/>
            <w:r w:rsidRPr="00315992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>e.g.</w:t>
            </w:r>
            <w:proofErr w:type="gramEnd"/>
            <w:r w:rsidRPr="00315992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 xml:space="preserve"> promoting Christianity, reviving </w:t>
            </w:r>
            <w:r w:rsidR="0079162C" w:rsidRPr="00315992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>education/</w:t>
            </w:r>
            <w:r w:rsidRPr="00315992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 xml:space="preserve">writing (albeit of Christian texts), collecting and making laws fairer, creating burghs </w:t>
            </w:r>
            <w:r w:rsidR="00D602D8">
              <w:rPr>
                <w:rFonts w:ascii="Leelawadee" w:hAnsi="Leelawadee" w:cs="Leelawadee"/>
                <w:iCs/>
                <w:color w:val="003399"/>
                <w:sz w:val="22"/>
                <w:szCs w:val="22"/>
              </w:rPr>
              <w:t>to</w:t>
            </w:r>
            <w:r w:rsidRPr="00315992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 xml:space="preserve"> protect his subjects.</w:t>
            </w:r>
          </w:p>
        </w:tc>
      </w:tr>
      <w:tr w:rsidR="005209D9" w14:paraId="5685F893" w14:textId="77777777" w:rsidTr="00315992">
        <w:trPr>
          <w:trHeight w:val="2835"/>
        </w:trPr>
        <w:tc>
          <w:tcPr>
            <w:tcW w:w="5240" w:type="dxa"/>
            <w:gridSpan w:val="3"/>
          </w:tcPr>
          <w:p w14:paraId="457F9C02" w14:textId="7B25B5E0" w:rsidR="005209D9" w:rsidRPr="00962011" w:rsidRDefault="005209D9" w:rsidP="004E1F70">
            <w:pPr>
              <w:spacing w:after="12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</w:rPr>
              <w:t>Disciplinary knowledge:</w:t>
            </w:r>
            <w:r w:rsidR="00962011">
              <w:rPr>
                <w:rFonts w:cs="Arial"/>
                <w:b/>
                <w:color w:val="000000"/>
              </w:rPr>
              <w:t xml:space="preserve"> </w:t>
            </w:r>
            <w:r w:rsidR="00962011" w:rsidRPr="00962011">
              <w:rPr>
                <w:rFonts w:cs="Arial"/>
                <w:bCs/>
                <w:color w:val="000000"/>
                <w:sz w:val="18"/>
                <w:szCs w:val="18"/>
              </w:rPr>
              <w:t>(Us</w:t>
            </w:r>
            <w:r w:rsidR="00C464F0">
              <w:rPr>
                <w:rFonts w:cs="Arial"/>
                <w:bCs/>
                <w:color w:val="000000"/>
                <w:sz w:val="18"/>
                <w:szCs w:val="18"/>
              </w:rPr>
              <w:t>ing</w:t>
            </w:r>
            <w:r w:rsidR="00962011" w:rsidRPr="00962011">
              <w:rPr>
                <w:rFonts w:cs="Arial"/>
                <w:bCs/>
                <w:color w:val="000000"/>
                <w:sz w:val="18"/>
                <w:szCs w:val="18"/>
              </w:rPr>
              <w:t xml:space="preserve"> HIAS AREs)</w:t>
            </w:r>
          </w:p>
          <w:p w14:paraId="23F50F3C" w14:textId="77777777" w:rsidR="001326C8" w:rsidRPr="00315992" w:rsidRDefault="001326C8" w:rsidP="001326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Leelawadee" w:eastAsia="Calibri" w:hAnsi="Leelawadee" w:cs="Leelawadee" w:hint="cs"/>
                <w:b/>
                <w:bCs/>
                <w:color w:val="003399"/>
                <w:sz w:val="22"/>
                <w:szCs w:val="22"/>
                <w:lang w:eastAsia="en-GB"/>
              </w:rPr>
            </w:pPr>
            <w:r w:rsidRPr="00315992">
              <w:rPr>
                <w:rFonts w:ascii="Leelawadee" w:eastAsia="Calibri" w:hAnsi="Leelawadee" w:cs="Leelawadee" w:hint="cs"/>
                <w:b/>
                <w:bCs/>
                <w:color w:val="003399"/>
                <w:sz w:val="22"/>
                <w:szCs w:val="22"/>
                <w:lang w:eastAsia="en-GB"/>
              </w:rPr>
              <w:t>Y4 ARE Historical enquiry</w:t>
            </w:r>
          </w:p>
          <w:p w14:paraId="2D413A98" w14:textId="68BC8988" w:rsidR="00C464F0" w:rsidRPr="00315992" w:rsidRDefault="00C464F0" w:rsidP="0031599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Leelawadee" w:eastAsia="Calibri" w:hAnsi="Leelawadee" w:cs="Leelawadee" w:hint="cs"/>
                <w:color w:val="003399"/>
                <w:sz w:val="22"/>
                <w:szCs w:val="22"/>
                <w:lang w:eastAsia="en-GB"/>
              </w:rPr>
            </w:pPr>
            <w:r w:rsidRPr="00315992">
              <w:rPr>
                <w:rFonts w:ascii="Leelawadee" w:eastAsia="Calibri" w:hAnsi="Leelawadee" w:cs="Leelawadee" w:hint="cs"/>
                <w:color w:val="003399"/>
                <w:sz w:val="22"/>
                <w:szCs w:val="22"/>
                <w:lang w:eastAsia="en-GB"/>
              </w:rPr>
              <w:t>Can describe and question the origins and purposes of sources using knowledge of periods and civilizations.</w:t>
            </w:r>
          </w:p>
          <w:p w14:paraId="690D8000" w14:textId="77777777" w:rsidR="00C464F0" w:rsidRPr="00315992" w:rsidRDefault="00C464F0" w:rsidP="0031599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Leelawadee" w:eastAsia="Calibri" w:hAnsi="Leelawadee" w:cs="Leelawadee" w:hint="cs"/>
                <w:color w:val="003399"/>
                <w:sz w:val="22"/>
                <w:szCs w:val="22"/>
                <w:lang w:eastAsia="en-GB"/>
              </w:rPr>
            </w:pPr>
            <w:r w:rsidRPr="00315992">
              <w:rPr>
                <w:rFonts w:ascii="Leelawadee" w:eastAsia="Calibri" w:hAnsi="Leelawadee" w:cs="Leelawadee" w:hint="cs"/>
                <w:color w:val="003399"/>
                <w:sz w:val="22"/>
                <w:szCs w:val="22"/>
                <w:lang w:eastAsia="en-GB"/>
              </w:rPr>
              <w:t>Asks perceptive questions.</w:t>
            </w:r>
          </w:p>
          <w:p w14:paraId="6ED589CB" w14:textId="0509EE74" w:rsidR="005209D9" w:rsidRPr="00315992" w:rsidRDefault="00C464F0" w:rsidP="0031599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Calibri" w:cs="Arial"/>
                <w:color w:val="003399"/>
                <w:sz w:val="22"/>
                <w:szCs w:val="22"/>
                <w:lang w:eastAsia="en-GB"/>
              </w:rPr>
            </w:pPr>
            <w:r w:rsidRPr="00315992">
              <w:rPr>
                <w:rFonts w:ascii="Leelawadee" w:eastAsia="Calibri" w:hAnsi="Leelawadee" w:cs="Leelawadee" w:hint="cs"/>
                <w:color w:val="003399"/>
                <w:sz w:val="22"/>
                <w:szCs w:val="22"/>
                <w:lang w:eastAsia="en-GB"/>
              </w:rPr>
              <w:t xml:space="preserve">Knows how to find, </w:t>
            </w:r>
            <w:proofErr w:type="gramStart"/>
            <w:r w:rsidRPr="00315992">
              <w:rPr>
                <w:rFonts w:ascii="Leelawadee" w:eastAsia="Calibri" w:hAnsi="Leelawadee" w:cs="Leelawadee" w:hint="cs"/>
                <w:color w:val="003399"/>
                <w:sz w:val="22"/>
                <w:szCs w:val="22"/>
                <w:lang w:eastAsia="en-GB"/>
              </w:rPr>
              <w:t>select</w:t>
            </w:r>
            <w:proofErr w:type="gramEnd"/>
            <w:r w:rsidRPr="00315992">
              <w:rPr>
                <w:rFonts w:ascii="Leelawadee" w:eastAsia="Calibri" w:hAnsi="Leelawadee" w:cs="Leelawadee" w:hint="cs"/>
                <w:color w:val="003399"/>
                <w:sz w:val="22"/>
                <w:szCs w:val="22"/>
                <w:lang w:eastAsia="en-GB"/>
              </w:rPr>
              <w:t xml:space="preserve"> and utilise suitable information and sources to formulate and investigate hypothesis.</w:t>
            </w:r>
          </w:p>
        </w:tc>
        <w:tc>
          <w:tcPr>
            <w:tcW w:w="4502" w:type="dxa"/>
            <w:gridSpan w:val="2"/>
          </w:tcPr>
          <w:p w14:paraId="4C1D4E22" w14:textId="77777777" w:rsidR="00692BF8" w:rsidRPr="00692BF8" w:rsidRDefault="00692BF8" w:rsidP="00692BF8">
            <w:pPr>
              <w:rPr>
                <w:rFonts w:cs="Arial"/>
                <w:color w:val="003399"/>
                <w:sz w:val="16"/>
                <w:szCs w:val="16"/>
              </w:rPr>
            </w:pPr>
          </w:p>
          <w:p w14:paraId="33CD111B" w14:textId="77777777" w:rsidR="005209D9" w:rsidRPr="00315992" w:rsidRDefault="00C464F0" w:rsidP="00315992">
            <w:pPr>
              <w:spacing w:after="120"/>
              <w:rPr>
                <w:rFonts w:ascii="Leelawadee" w:hAnsi="Leelawadee" w:cs="Leelawadee" w:hint="cs"/>
                <w:color w:val="003399"/>
              </w:rPr>
            </w:pPr>
            <w:r w:rsidRPr="00315992">
              <w:rPr>
                <w:rFonts w:ascii="Leelawadee" w:hAnsi="Leelawadee" w:cs="Leelawadee" w:hint="cs"/>
                <w:color w:val="003399"/>
                <w:sz w:val="22"/>
                <w:szCs w:val="22"/>
              </w:rPr>
              <w:t xml:space="preserve">Understands that information from the </w:t>
            </w:r>
            <w:r w:rsidRPr="00315992">
              <w:rPr>
                <w:rFonts w:ascii="Leelawadee" w:hAnsi="Leelawadee" w:cs="Leelawadee" w:hint="cs"/>
                <w:i/>
                <w:iCs/>
                <w:color w:val="003399"/>
                <w:sz w:val="22"/>
                <w:szCs w:val="22"/>
              </w:rPr>
              <w:t xml:space="preserve">Anglo-Saxon Chronicles </w:t>
            </w:r>
            <w:r w:rsidRPr="00315992">
              <w:rPr>
                <w:rFonts w:ascii="Leelawadee" w:hAnsi="Leelawadee" w:cs="Leelawadee" w:hint="cs"/>
                <w:color w:val="003399"/>
                <w:sz w:val="22"/>
                <w:szCs w:val="22"/>
              </w:rPr>
              <w:t>needs to be treated with caution as it was written by monks under Alfred’s patronage, so may overstate Alfred’s exploits and demonize his enemies.</w:t>
            </w:r>
          </w:p>
          <w:p w14:paraId="7E106880" w14:textId="0D004221" w:rsidR="00692BF8" w:rsidRPr="00315992" w:rsidRDefault="00101CA0" w:rsidP="00315992">
            <w:pPr>
              <w:spacing w:after="120"/>
              <w:rPr>
                <w:rFonts w:cs="Arial"/>
                <w:color w:val="003399"/>
              </w:rPr>
            </w:pPr>
            <w:r w:rsidRPr="00315992">
              <w:rPr>
                <w:rFonts w:ascii="Leelawadee" w:hAnsi="Leelawadee" w:cs="Leelawadee" w:hint="cs"/>
                <w:color w:val="003399"/>
                <w:sz w:val="22"/>
                <w:szCs w:val="22"/>
              </w:rPr>
              <w:t xml:space="preserve">Can see contemporary </w:t>
            </w:r>
            <w:r w:rsidR="00F51E1E" w:rsidRPr="00315992">
              <w:rPr>
                <w:rFonts w:ascii="Leelawadee" w:hAnsi="Leelawadee" w:cs="Leelawadee" w:hint="cs"/>
                <w:color w:val="003399"/>
                <w:sz w:val="22"/>
                <w:szCs w:val="22"/>
              </w:rPr>
              <w:t xml:space="preserve">sources </w:t>
            </w:r>
            <w:r w:rsidRPr="00315992">
              <w:rPr>
                <w:rFonts w:ascii="Leelawadee" w:hAnsi="Leelawadee" w:cs="Leelawadee" w:hint="cs"/>
                <w:color w:val="003399"/>
                <w:sz w:val="22"/>
                <w:szCs w:val="22"/>
              </w:rPr>
              <w:t xml:space="preserve">from both sides may be </w:t>
            </w:r>
            <w:r w:rsidR="00F51E1E" w:rsidRPr="00315992">
              <w:rPr>
                <w:rFonts w:ascii="Leelawadee" w:hAnsi="Leelawadee" w:cs="Leelawadee" w:hint="cs"/>
                <w:color w:val="003399"/>
                <w:sz w:val="22"/>
                <w:szCs w:val="22"/>
              </w:rPr>
              <w:t>unreliable.</w:t>
            </w:r>
          </w:p>
        </w:tc>
      </w:tr>
      <w:tr w:rsidR="005209D9" w14:paraId="48578256" w14:textId="77777777" w:rsidTr="00E51943">
        <w:trPr>
          <w:trHeight w:val="593"/>
        </w:trPr>
        <w:tc>
          <w:tcPr>
            <w:tcW w:w="9742" w:type="dxa"/>
            <w:gridSpan w:val="5"/>
          </w:tcPr>
          <w:p w14:paraId="456A2427" w14:textId="77777777" w:rsidR="005209D9" w:rsidRDefault="005209D9" w:rsidP="00962011">
            <w:pPr>
              <w:spacing w:after="6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Key Question to drive the enquiry to promote</w:t>
            </w:r>
            <w:r w:rsidR="00CF4FE7">
              <w:rPr>
                <w:rFonts w:cs="Arial"/>
                <w:b/>
                <w:color w:val="000000"/>
              </w:rPr>
              <w:t xml:space="preserve"> children’s progress</w:t>
            </w:r>
            <w:r>
              <w:rPr>
                <w:rFonts w:cs="Arial"/>
                <w:b/>
                <w:color w:val="000000"/>
              </w:rPr>
              <w:t xml:space="preserve">: </w:t>
            </w:r>
          </w:p>
          <w:p w14:paraId="05527B79" w14:textId="36117EF0" w:rsidR="00692BF8" w:rsidRPr="0004084F" w:rsidRDefault="00692BF8" w:rsidP="0004084F">
            <w:pPr>
              <w:spacing w:after="60"/>
              <w:ind w:left="1440"/>
              <w:rPr>
                <w:rFonts w:cs="Arial"/>
                <w:i/>
                <w:iCs/>
                <w:color w:val="000000"/>
                <w:sz w:val="20"/>
              </w:rPr>
            </w:pPr>
            <w:r w:rsidRPr="0004084F">
              <w:rPr>
                <w:rFonts w:cs="Arial"/>
                <w:b/>
                <w:i/>
                <w:iCs/>
                <w:color w:val="003399"/>
              </w:rPr>
              <w:t>Does Alfred deserve his title ‘Great’?</w:t>
            </w:r>
          </w:p>
        </w:tc>
      </w:tr>
      <w:tr w:rsidR="00962011" w14:paraId="70D943C8" w14:textId="77777777" w:rsidTr="00D53F61">
        <w:trPr>
          <w:trHeight w:val="113"/>
        </w:trPr>
        <w:tc>
          <w:tcPr>
            <w:tcW w:w="5240" w:type="dxa"/>
            <w:gridSpan w:val="3"/>
            <w:tcBorders>
              <w:bottom w:val="nil"/>
            </w:tcBorders>
          </w:tcPr>
          <w:p w14:paraId="1E7DC418" w14:textId="0734FFF2" w:rsidR="00962011" w:rsidRPr="00962011" w:rsidRDefault="00962011" w:rsidP="00315992">
            <w:pPr>
              <w:rPr>
                <w:rFonts w:cs="Arial"/>
                <w:b/>
                <w:bCs/>
                <w:iCs/>
                <w:color w:val="000000"/>
              </w:rPr>
            </w:pPr>
            <w:r w:rsidRPr="00962011">
              <w:rPr>
                <w:rFonts w:cs="Arial"/>
                <w:b/>
                <w:bCs/>
                <w:iCs/>
                <w:color w:val="000000"/>
              </w:rPr>
              <w:t>Kn</w:t>
            </w:r>
            <w:r>
              <w:rPr>
                <w:rFonts w:cs="Arial"/>
                <w:b/>
                <w:bCs/>
                <w:iCs/>
                <w:color w:val="000000"/>
              </w:rPr>
              <w:t>o</w:t>
            </w:r>
            <w:r w:rsidRPr="00962011">
              <w:rPr>
                <w:rFonts w:cs="Arial"/>
                <w:b/>
                <w:bCs/>
                <w:iCs/>
                <w:color w:val="000000"/>
              </w:rPr>
              <w:t>wledge specific vocabulary</w:t>
            </w:r>
            <w:r>
              <w:rPr>
                <w:rFonts w:cs="Arial"/>
                <w:b/>
                <w:bCs/>
                <w:iCs/>
                <w:color w:val="000000"/>
              </w:rPr>
              <w:t>:</w:t>
            </w:r>
          </w:p>
        </w:tc>
        <w:tc>
          <w:tcPr>
            <w:tcW w:w="4502" w:type="dxa"/>
            <w:gridSpan w:val="2"/>
            <w:vMerge w:val="restart"/>
          </w:tcPr>
          <w:p w14:paraId="73509F79" w14:textId="77777777" w:rsidR="00962011" w:rsidRPr="00C34244" w:rsidRDefault="00962011" w:rsidP="00962011">
            <w:pPr>
              <w:spacing w:after="60"/>
              <w:rPr>
                <w:rFonts w:cs="Arial"/>
                <w:b/>
                <w:bCs/>
                <w:color w:val="000000"/>
              </w:rPr>
            </w:pPr>
            <w:r w:rsidRPr="00C34244">
              <w:rPr>
                <w:rFonts w:cs="Arial"/>
                <w:b/>
                <w:bCs/>
                <w:color w:val="000000"/>
              </w:rPr>
              <w:t>Promoting SMSC</w:t>
            </w:r>
          </w:p>
          <w:p w14:paraId="7702CBAE" w14:textId="77777777" w:rsidR="00962011" w:rsidRDefault="00962011" w:rsidP="00D53F61">
            <w:pPr>
              <w:spacing w:after="180"/>
              <w:rPr>
                <w:rFonts w:cs="Arial"/>
                <w:i/>
                <w:color w:val="003399"/>
                <w:sz w:val="22"/>
                <w:szCs w:val="22"/>
              </w:rPr>
            </w:pPr>
            <w:r w:rsidRPr="00786FE8">
              <w:rPr>
                <w:rFonts w:cs="Arial"/>
                <w:b/>
                <w:bCs/>
                <w:iCs/>
                <w:sz w:val="22"/>
                <w:szCs w:val="22"/>
              </w:rPr>
              <w:t>S</w:t>
            </w:r>
            <w:r>
              <w:rPr>
                <w:rFonts w:cs="Arial"/>
                <w:b/>
                <w:bCs/>
                <w:iCs/>
                <w:sz w:val="22"/>
                <w:szCs w:val="22"/>
              </w:rPr>
              <w:t>piritual</w:t>
            </w:r>
            <w:r w:rsidRPr="00786FE8">
              <w:rPr>
                <w:rFonts w:cs="Arial"/>
                <w:b/>
                <w:bCs/>
                <w:iCs/>
                <w:sz w:val="22"/>
                <w:szCs w:val="22"/>
              </w:rPr>
              <w:t>:</w:t>
            </w:r>
            <w:r w:rsidRPr="00786FE8">
              <w:rPr>
                <w:rFonts w:cs="Arial"/>
                <w:i/>
                <w:color w:val="003399"/>
                <w:sz w:val="22"/>
                <w:szCs w:val="22"/>
              </w:rPr>
              <w:t xml:space="preserve"> </w:t>
            </w:r>
          </w:p>
          <w:p w14:paraId="15A2B340" w14:textId="38E5777B" w:rsidR="00584C01" w:rsidRPr="00315992" w:rsidRDefault="00962011" w:rsidP="00D53F61">
            <w:pPr>
              <w:spacing w:after="40"/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</w:pPr>
            <w:r w:rsidRPr="00C34244">
              <w:rPr>
                <w:rFonts w:cs="Arial"/>
                <w:b/>
                <w:bCs/>
                <w:iCs/>
                <w:sz w:val="22"/>
                <w:szCs w:val="22"/>
              </w:rPr>
              <w:t>Moral:</w:t>
            </w:r>
            <w:r w:rsidR="00584C01">
              <w:rPr>
                <w:rFonts w:cs="Arial"/>
                <w:b/>
                <w:bCs/>
                <w:iCs/>
                <w:sz w:val="22"/>
                <w:szCs w:val="22"/>
              </w:rPr>
              <w:t xml:space="preserve"> </w:t>
            </w:r>
            <w:r w:rsidR="00584C01" w:rsidRPr="00315992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 xml:space="preserve">Discuss </w:t>
            </w:r>
            <w:r w:rsidR="00D602D8">
              <w:rPr>
                <w:rFonts w:ascii="Leelawadee" w:hAnsi="Leelawadee" w:cs="Leelawadee"/>
                <w:iCs/>
                <w:color w:val="003399"/>
                <w:sz w:val="22"/>
                <w:szCs w:val="22"/>
              </w:rPr>
              <w:t xml:space="preserve">whether the </w:t>
            </w:r>
            <w:r w:rsidR="00584C01" w:rsidRPr="00315992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 xml:space="preserve">end justifies the means </w:t>
            </w:r>
            <w:r w:rsidR="00D53F61">
              <w:rPr>
                <w:rFonts w:ascii="Leelawadee" w:hAnsi="Leelawadee" w:cs="Leelawadee"/>
                <w:iCs/>
                <w:color w:val="003399"/>
                <w:sz w:val="22"/>
                <w:szCs w:val="22"/>
              </w:rPr>
              <w:t xml:space="preserve">for how </w:t>
            </w:r>
            <w:r w:rsidR="00584C01" w:rsidRPr="00315992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>Alfred dealt with the Danes</w:t>
            </w:r>
            <w:r w:rsidR="00D53F61">
              <w:rPr>
                <w:rFonts w:ascii="Leelawadee" w:hAnsi="Leelawadee" w:cs="Leelawadee"/>
                <w:iCs/>
                <w:color w:val="003399"/>
                <w:sz w:val="22"/>
                <w:szCs w:val="22"/>
              </w:rPr>
              <w:t>.</w:t>
            </w:r>
          </w:p>
          <w:p w14:paraId="3B5EFC30" w14:textId="7A0B1146" w:rsidR="00962011" w:rsidRPr="00315992" w:rsidRDefault="00962011" w:rsidP="00E51943">
            <w:pPr>
              <w:spacing w:after="60"/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</w:rPr>
              <w:t>Social:</w:t>
            </w:r>
            <w:r w:rsidR="008B0D95">
              <w:rPr>
                <w:rFonts w:cs="Arial"/>
                <w:b/>
                <w:bCs/>
                <w:iCs/>
                <w:sz w:val="22"/>
                <w:szCs w:val="22"/>
              </w:rPr>
              <w:t xml:space="preserve"> </w:t>
            </w:r>
            <w:r w:rsidR="008B0D95" w:rsidRPr="00315992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>Collaboration/group working</w:t>
            </w:r>
          </w:p>
          <w:p w14:paraId="7A963E19" w14:textId="71D9CC6F" w:rsidR="00962011" w:rsidRPr="00962011" w:rsidRDefault="00962011" w:rsidP="00315992">
            <w:pPr>
              <w:rPr>
                <w:rFonts w:cs="Arial"/>
                <w:i/>
                <w:color w:val="000000"/>
              </w:rPr>
            </w:pPr>
            <w:r w:rsidRPr="00786FE8">
              <w:rPr>
                <w:rFonts w:cs="Arial"/>
                <w:b/>
                <w:bCs/>
                <w:iCs/>
                <w:sz w:val="22"/>
                <w:szCs w:val="22"/>
              </w:rPr>
              <w:t>Cultural:</w:t>
            </w:r>
            <w:r w:rsidRPr="00786FE8">
              <w:rPr>
                <w:rFonts w:cs="Arial"/>
                <w:i/>
                <w:color w:val="003399"/>
                <w:sz w:val="22"/>
                <w:szCs w:val="22"/>
              </w:rPr>
              <w:t xml:space="preserve"> </w:t>
            </w:r>
            <w:r w:rsidR="00F51E1E" w:rsidRPr="00315992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>Awareness of the development of England/UK</w:t>
            </w:r>
          </w:p>
        </w:tc>
      </w:tr>
      <w:tr w:rsidR="00962011" w14:paraId="3A309F27" w14:textId="77777777" w:rsidTr="00D53F61">
        <w:trPr>
          <w:trHeight w:val="1911"/>
        </w:trPr>
        <w:tc>
          <w:tcPr>
            <w:tcW w:w="2452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14:paraId="0E4226F1" w14:textId="77777777" w:rsidR="00681E02" w:rsidRPr="00315992" w:rsidRDefault="00681E02" w:rsidP="00681E02">
            <w:pPr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</w:pPr>
            <w:r w:rsidRPr="00315992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>Burhs</w:t>
            </w:r>
          </w:p>
          <w:p w14:paraId="18401A52" w14:textId="77777777" w:rsidR="00681E02" w:rsidRPr="00315992" w:rsidRDefault="00681E02" w:rsidP="00681E02">
            <w:pPr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</w:pPr>
            <w:r w:rsidRPr="00315992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>Baptism/baptized</w:t>
            </w:r>
          </w:p>
          <w:p w14:paraId="111B98D7" w14:textId="77777777" w:rsidR="00962011" w:rsidRPr="00315992" w:rsidRDefault="00681E02" w:rsidP="00681E02">
            <w:pPr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</w:pPr>
            <w:r w:rsidRPr="00315992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>Christian</w:t>
            </w:r>
          </w:p>
          <w:p w14:paraId="27F6EAF2" w14:textId="77777777" w:rsidR="00681E02" w:rsidRPr="00315992" w:rsidRDefault="00681E02" w:rsidP="00681E02">
            <w:pPr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</w:pPr>
            <w:r w:rsidRPr="00315992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>Chronicle</w:t>
            </w:r>
          </w:p>
          <w:p w14:paraId="487F9B98" w14:textId="0559DE89" w:rsidR="00681E02" w:rsidRPr="00315992" w:rsidRDefault="00681E02" w:rsidP="00681E02">
            <w:pPr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</w:pPr>
            <w:r w:rsidRPr="00315992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>Danegeld</w:t>
            </w:r>
          </w:p>
          <w:p w14:paraId="36E7CE99" w14:textId="63BAD58E" w:rsidR="00681E02" w:rsidRPr="00315992" w:rsidRDefault="00681E02" w:rsidP="00681E02">
            <w:pPr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</w:pPr>
            <w:r w:rsidRPr="00315992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>Danelaw</w:t>
            </w:r>
          </w:p>
          <w:p w14:paraId="7B8C6693" w14:textId="77777777" w:rsidR="00584C01" w:rsidRPr="00315992" w:rsidRDefault="00584C01" w:rsidP="00681E02">
            <w:pPr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</w:pPr>
            <w:r w:rsidRPr="00315992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 xml:space="preserve">Danes (Vikings from Denmark) </w:t>
            </w:r>
          </w:p>
          <w:p w14:paraId="119F93BD" w14:textId="4165DAEC" w:rsidR="00681E02" w:rsidRPr="00315992" w:rsidRDefault="00681E02" w:rsidP="00681E02">
            <w:pPr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</w:pPr>
            <w:r w:rsidRPr="00315992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>East Anglia</w:t>
            </w:r>
          </w:p>
          <w:p w14:paraId="0FB50F7C" w14:textId="21B3702A" w:rsidR="00681E02" w:rsidRPr="00315992" w:rsidRDefault="00584C01" w:rsidP="00584C01">
            <w:pPr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</w:pPr>
            <w:r w:rsidRPr="00315992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>Latin</w:t>
            </w:r>
          </w:p>
        </w:tc>
        <w:tc>
          <w:tcPr>
            <w:tcW w:w="278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14:paraId="13BBD1BC" w14:textId="77777777" w:rsidR="00584C01" w:rsidRPr="00315992" w:rsidRDefault="00584C01" w:rsidP="00584C01">
            <w:pPr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</w:pPr>
            <w:r w:rsidRPr="00315992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>Mercia</w:t>
            </w:r>
          </w:p>
          <w:p w14:paraId="2769D23F" w14:textId="77777777" w:rsidR="00584C01" w:rsidRPr="00315992" w:rsidRDefault="00584C01" w:rsidP="00584C01">
            <w:pPr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</w:pPr>
            <w:r w:rsidRPr="00315992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>Northumbria</w:t>
            </w:r>
          </w:p>
          <w:p w14:paraId="70F4CFD3" w14:textId="338AA8BC" w:rsidR="00584C01" w:rsidRPr="00315992" w:rsidRDefault="00584C01" w:rsidP="00584C01">
            <w:pPr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</w:pPr>
            <w:r w:rsidRPr="00315992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>Old English (Saxon)</w:t>
            </w:r>
          </w:p>
          <w:p w14:paraId="2B1DCB36" w14:textId="526E6A67" w:rsidR="00962011" w:rsidRPr="00315992" w:rsidRDefault="00584C01" w:rsidP="00584C01">
            <w:pPr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</w:pPr>
            <w:r w:rsidRPr="00315992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>Pagan</w:t>
            </w:r>
          </w:p>
          <w:p w14:paraId="3C8CB45B" w14:textId="77777777" w:rsidR="00584C01" w:rsidRPr="00315992" w:rsidRDefault="00584C01" w:rsidP="00584C01">
            <w:pPr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</w:pPr>
            <w:r w:rsidRPr="00315992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>Pope</w:t>
            </w:r>
          </w:p>
          <w:p w14:paraId="3EE1B8E3" w14:textId="77777777" w:rsidR="00584C01" w:rsidRPr="00315992" w:rsidRDefault="00584C01" w:rsidP="00584C01">
            <w:pPr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</w:pPr>
            <w:r w:rsidRPr="00315992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>Scholars</w:t>
            </w:r>
          </w:p>
          <w:p w14:paraId="376EDE50" w14:textId="77777777" w:rsidR="00584C01" w:rsidRPr="00315992" w:rsidRDefault="00584C01" w:rsidP="00584C01">
            <w:pPr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</w:pPr>
            <w:r w:rsidRPr="00315992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>Translation</w:t>
            </w:r>
          </w:p>
          <w:p w14:paraId="7FA01399" w14:textId="77777777" w:rsidR="00584C01" w:rsidRPr="00315992" w:rsidRDefault="00584C01" w:rsidP="00584C01">
            <w:pPr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</w:pPr>
            <w:r w:rsidRPr="00315992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>Vikings</w:t>
            </w:r>
          </w:p>
          <w:p w14:paraId="6421C48A" w14:textId="4EB0F47B" w:rsidR="00584C01" w:rsidRPr="00315992" w:rsidRDefault="00584C01" w:rsidP="00584C01">
            <w:pPr>
              <w:rPr>
                <w:rFonts w:ascii="Leelawadee" w:hAnsi="Leelawadee" w:cs="Leelawadee" w:hint="cs"/>
                <w:i/>
                <w:color w:val="003399"/>
                <w:sz w:val="22"/>
                <w:szCs w:val="22"/>
              </w:rPr>
            </w:pPr>
            <w:r w:rsidRPr="00315992">
              <w:rPr>
                <w:rFonts w:ascii="Leelawadee" w:hAnsi="Leelawadee" w:cs="Leelawadee" w:hint="cs"/>
                <w:iCs/>
                <w:color w:val="003399"/>
                <w:sz w:val="22"/>
                <w:szCs w:val="22"/>
              </w:rPr>
              <w:t>Wessex</w:t>
            </w:r>
          </w:p>
        </w:tc>
        <w:tc>
          <w:tcPr>
            <w:tcW w:w="4502" w:type="dxa"/>
            <w:gridSpan w:val="2"/>
            <w:vMerge/>
            <w:tcBorders>
              <w:bottom w:val="single" w:sz="4" w:space="0" w:color="auto"/>
            </w:tcBorders>
          </w:tcPr>
          <w:p w14:paraId="7E7DC662" w14:textId="77777777" w:rsidR="00962011" w:rsidRPr="00C34244" w:rsidRDefault="00962011" w:rsidP="00962011">
            <w:pPr>
              <w:spacing w:after="60"/>
              <w:rPr>
                <w:rFonts w:cs="Arial"/>
                <w:b/>
                <w:bCs/>
                <w:color w:val="000000"/>
              </w:rPr>
            </w:pPr>
          </w:p>
        </w:tc>
      </w:tr>
      <w:tr w:rsidR="00962011" w14:paraId="67F0A31A" w14:textId="77777777" w:rsidTr="00D53F61">
        <w:trPr>
          <w:trHeight w:val="761"/>
        </w:trPr>
        <w:tc>
          <w:tcPr>
            <w:tcW w:w="2452" w:type="dxa"/>
            <w:vMerge/>
            <w:tcBorders>
              <w:right w:val="nil"/>
            </w:tcBorders>
          </w:tcPr>
          <w:p w14:paraId="07C9828E" w14:textId="77777777" w:rsidR="00962011" w:rsidRPr="004D022A" w:rsidRDefault="00962011" w:rsidP="00962011">
            <w:pPr>
              <w:rPr>
                <w:rFonts w:cs="Arial"/>
                <w:b/>
                <w:color w:val="003399"/>
              </w:rPr>
            </w:pPr>
          </w:p>
        </w:tc>
        <w:tc>
          <w:tcPr>
            <w:tcW w:w="2788" w:type="dxa"/>
            <w:gridSpan w:val="2"/>
            <w:vMerge/>
            <w:tcBorders>
              <w:left w:val="nil"/>
            </w:tcBorders>
          </w:tcPr>
          <w:p w14:paraId="598C7252" w14:textId="4A24FB4D" w:rsidR="00962011" w:rsidRPr="004D022A" w:rsidRDefault="00962011" w:rsidP="00962011">
            <w:pPr>
              <w:rPr>
                <w:rFonts w:cs="Arial"/>
                <w:b/>
                <w:color w:val="003399"/>
              </w:rPr>
            </w:pPr>
          </w:p>
        </w:tc>
        <w:tc>
          <w:tcPr>
            <w:tcW w:w="4502" w:type="dxa"/>
            <w:gridSpan w:val="2"/>
            <w:tcBorders>
              <w:top w:val="nil"/>
            </w:tcBorders>
          </w:tcPr>
          <w:p w14:paraId="3F382502" w14:textId="425459B9" w:rsidR="00962011" w:rsidRPr="00962011" w:rsidRDefault="00962011" w:rsidP="00962011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Cross-curricular links:</w:t>
            </w:r>
          </w:p>
        </w:tc>
      </w:tr>
      <w:tr w:rsidR="005209D9" w14:paraId="08B4B8A9" w14:textId="77777777" w:rsidTr="00D53F61">
        <w:trPr>
          <w:trHeight w:val="711"/>
        </w:trPr>
        <w:tc>
          <w:tcPr>
            <w:tcW w:w="9742" w:type="dxa"/>
            <w:gridSpan w:val="5"/>
          </w:tcPr>
          <w:p w14:paraId="522C4DE2" w14:textId="5457FAD5" w:rsidR="005209D9" w:rsidRPr="00962011" w:rsidRDefault="005209D9" w:rsidP="00962011">
            <w:pPr>
              <w:spacing w:after="6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Resources</w:t>
            </w:r>
            <w:r w:rsidR="00D53F61">
              <w:rPr>
                <w:rFonts w:cs="Arial"/>
                <w:b/>
                <w:color w:val="000000"/>
              </w:rPr>
              <w:t>/visits</w:t>
            </w:r>
            <w:r>
              <w:rPr>
                <w:rFonts w:cs="Arial"/>
                <w:b/>
                <w:color w:val="000000"/>
              </w:rPr>
              <w:t xml:space="preserve">: </w:t>
            </w:r>
          </w:p>
        </w:tc>
      </w:tr>
    </w:tbl>
    <w:p w14:paraId="4150104D" w14:textId="77777777" w:rsidR="00E418BD" w:rsidRPr="00C34244" w:rsidRDefault="00E418BD">
      <w:pPr>
        <w:rPr>
          <w:sz w:val="4"/>
          <w:szCs w:val="16"/>
        </w:rPr>
      </w:pPr>
    </w:p>
    <w:sectPr w:rsidR="00E418BD" w:rsidRPr="00C34244" w:rsidSect="005209D9">
      <w:pgSz w:w="11906" w:h="16838"/>
      <w:pgMar w:top="1134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BB5"/>
    <w:multiLevelType w:val="hybridMultilevel"/>
    <w:tmpl w:val="57A02F3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90870"/>
    <w:multiLevelType w:val="hybridMultilevel"/>
    <w:tmpl w:val="B26C8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C5637"/>
    <w:multiLevelType w:val="hybridMultilevel"/>
    <w:tmpl w:val="9F0890A0"/>
    <w:lvl w:ilvl="0" w:tplc="AC6AD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FF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86894"/>
    <w:multiLevelType w:val="hybridMultilevel"/>
    <w:tmpl w:val="095C5954"/>
    <w:lvl w:ilvl="0" w:tplc="7D662D5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3399"/>
        <w:sz w:val="2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102D2F"/>
    <w:multiLevelType w:val="hybridMultilevel"/>
    <w:tmpl w:val="34448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D5D35"/>
    <w:multiLevelType w:val="hybridMultilevel"/>
    <w:tmpl w:val="21588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F7207"/>
    <w:multiLevelType w:val="hybridMultilevel"/>
    <w:tmpl w:val="A0208A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88019C"/>
    <w:multiLevelType w:val="hybridMultilevel"/>
    <w:tmpl w:val="A04E5E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37256">
    <w:abstractNumId w:val="1"/>
  </w:num>
  <w:num w:numId="2" w16cid:durableId="223567687">
    <w:abstractNumId w:val="7"/>
  </w:num>
  <w:num w:numId="3" w16cid:durableId="1226452267">
    <w:abstractNumId w:val="0"/>
  </w:num>
  <w:num w:numId="4" w16cid:durableId="1110977494">
    <w:abstractNumId w:val="5"/>
  </w:num>
  <w:num w:numId="5" w16cid:durableId="884559897">
    <w:abstractNumId w:val="2"/>
  </w:num>
  <w:num w:numId="6" w16cid:durableId="870998688">
    <w:abstractNumId w:val="3"/>
  </w:num>
  <w:num w:numId="7" w16cid:durableId="1361397566">
    <w:abstractNumId w:val="4"/>
  </w:num>
  <w:num w:numId="8" w16cid:durableId="12525419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9D9"/>
    <w:rsid w:val="0004084F"/>
    <w:rsid w:val="00101CA0"/>
    <w:rsid w:val="001326C8"/>
    <w:rsid w:val="00282CD0"/>
    <w:rsid w:val="002B61C6"/>
    <w:rsid w:val="0030714C"/>
    <w:rsid w:val="00315992"/>
    <w:rsid w:val="00374C83"/>
    <w:rsid w:val="00396F03"/>
    <w:rsid w:val="003E7922"/>
    <w:rsid w:val="005209D9"/>
    <w:rsid w:val="00584C01"/>
    <w:rsid w:val="00681E02"/>
    <w:rsid w:val="00692BF8"/>
    <w:rsid w:val="007367AB"/>
    <w:rsid w:val="0079162C"/>
    <w:rsid w:val="008B0D95"/>
    <w:rsid w:val="00962011"/>
    <w:rsid w:val="009646BD"/>
    <w:rsid w:val="00A27771"/>
    <w:rsid w:val="00A777FF"/>
    <w:rsid w:val="00A86F17"/>
    <w:rsid w:val="00B27BD8"/>
    <w:rsid w:val="00C34244"/>
    <w:rsid w:val="00C464F0"/>
    <w:rsid w:val="00CF4FE7"/>
    <w:rsid w:val="00D53F61"/>
    <w:rsid w:val="00D602D8"/>
    <w:rsid w:val="00E418BD"/>
    <w:rsid w:val="00E51943"/>
    <w:rsid w:val="00F5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492B8"/>
  <w15:chartTrackingRefBased/>
  <w15:docId w15:val="{B30F2988-6379-4104-BAE8-D15EE42E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9D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209D9"/>
  </w:style>
  <w:style w:type="paragraph" w:styleId="ListParagraph">
    <w:name w:val="List Paragraph"/>
    <w:basedOn w:val="Normal"/>
    <w:uiPriority w:val="34"/>
    <w:qFormat/>
    <w:rsid w:val="00A77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McFadyen, Barbara</dc:creator>
  <cp:keywords/>
  <dc:description/>
  <cp:lastModifiedBy>McFadyen, Barbara</cp:lastModifiedBy>
  <cp:revision>8</cp:revision>
  <dcterms:created xsi:type="dcterms:W3CDTF">2021-12-16T10:19:00Z</dcterms:created>
  <dcterms:modified xsi:type="dcterms:W3CDTF">2022-11-02T11:37:00Z</dcterms:modified>
</cp:coreProperties>
</file>