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824"/>
        <w:gridCol w:w="1397"/>
        <w:gridCol w:w="2320"/>
        <w:gridCol w:w="2749"/>
      </w:tblGrid>
      <w:tr w:rsidR="005209D9" w14:paraId="77542CF3" w14:textId="77777777" w:rsidTr="00B27BD8">
        <w:trPr>
          <w:trHeight w:val="699"/>
        </w:trPr>
        <w:tc>
          <w:tcPr>
            <w:tcW w:w="6993" w:type="dxa"/>
            <w:gridSpan w:val="4"/>
            <w:vAlign w:val="center"/>
          </w:tcPr>
          <w:p w14:paraId="74CB0642" w14:textId="77777777" w:rsidR="005209D9" w:rsidRPr="00695D0E" w:rsidRDefault="005209D9" w:rsidP="004E1F70">
            <w:pPr>
              <w:rPr>
                <w:rFonts w:cs="Arial"/>
                <w:b/>
                <w:color w:val="0088CC"/>
              </w:rPr>
            </w:pPr>
            <w:bookmarkStart w:id="0" w:name="_Hlk117261456"/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49" w:type="dxa"/>
            <w:vMerge w:val="restart"/>
          </w:tcPr>
          <w:p w14:paraId="2BBBF615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81CF1E8" wp14:editId="297901D6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C50E1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7317ABFD" w14:textId="77777777" w:rsidR="005209D9" w:rsidRDefault="005209D9" w:rsidP="004E1F70">
            <w:pPr>
              <w:rPr>
                <w:rFonts w:cs="Arial"/>
                <w:b/>
                <w:color w:val="000000"/>
              </w:rPr>
            </w:pPr>
          </w:p>
          <w:p w14:paraId="6E2E0A75" w14:textId="77777777" w:rsidR="005209D9" w:rsidRPr="00B97A6A" w:rsidRDefault="005209D9" w:rsidP="004E1F70">
            <w:pPr>
              <w:rPr>
                <w:rFonts w:cs="Arial"/>
                <w:b/>
                <w:color w:val="000000"/>
              </w:rPr>
            </w:pPr>
          </w:p>
        </w:tc>
      </w:tr>
      <w:tr w:rsidR="005209D9" w14:paraId="4AC8D693" w14:textId="77777777" w:rsidTr="00B27BD8">
        <w:trPr>
          <w:trHeight w:val="375"/>
        </w:trPr>
        <w:tc>
          <w:tcPr>
            <w:tcW w:w="3276" w:type="dxa"/>
            <w:gridSpan w:val="2"/>
            <w:vAlign w:val="center"/>
          </w:tcPr>
          <w:p w14:paraId="734D6F9E" w14:textId="1BC3B3B6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3717" w:type="dxa"/>
            <w:gridSpan w:val="2"/>
            <w:vAlign w:val="center"/>
          </w:tcPr>
          <w:p w14:paraId="7CBFFEA6" w14:textId="77777777" w:rsidR="005209D9" w:rsidRPr="00695D0E" w:rsidRDefault="005209D9" w:rsidP="004E1F70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749" w:type="dxa"/>
            <w:vMerge/>
          </w:tcPr>
          <w:p w14:paraId="6C99290D" w14:textId="77777777" w:rsidR="005209D9" w:rsidRDefault="005209D9" w:rsidP="004E1F70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5209D9" w14:paraId="4ED27CCB" w14:textId="77777777" w:rsidTr="00B27BD8">
        <w:trPr>
          <w:trHeight w:val="418"/>
        </w:trPr>
        <w:tc>
          <w:tcPr>
            <w:tcW w:w="9742" w:type="dxa"/>
            <w:gridSpan w:val="5"/>
            <w:vAlign w:val="center"/>
          </w:tcPr>
          <w:p w14:paraId="15DCB32D" w14:textId="37C5DFA5" w:rsidR="005209D9" w:rsidRPr="00036A34" w:rsidRDefault="005209D9" w:rsidP="004E1F70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="00642CA0" w:rsidRPr="00036A34">
              <w:rPr>
                <w:rFonts w:cs="Arial"/>
                <w:i/>
                <w:color w:val="003399"/>
                <w:sz w:val="28"/>
                <w:szCs w:val="23"/>
              </w:rPr>
              <w:t>Britain’s settlement by Anglo-Saxons and Scots</w:t>
            </w:r>
          </w:p>
        </w:tc>
      </w:tr>
      <w:tr w:rsidR="005209D9" w14:paraId="77640A9D" w14:textId="77777777" w:rsidTr="00642CA0">
        <w:trPr>
          <w:trHeight w:val="423"/>
        </w:trPr>
        <w:tc>
          <w:tcPr>
            <w:tcW w:w="4673" w:type="dxa"/>
            <w:gridSpan w:val="3"/>
            <w:shd w:val="clear" w:color="auto" w:fill="B8DCF2"/>
            <w:vAlign w:val="center"/>
          </w:tcPr>
          <w:p w14:paraId="7C0A6177" w14:textId="22340935" w:rsidR="005209D9" w:rsidRPr="00B97A6A" w:rsidRDefault="00962011" w:rsidP="004E1F7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in:</w:t>
            </w:r>
          </w:p>
        </w:tc>
        <w:tc>
          <w:tcPr>
            <w:tcW w:w="5069" w:type="dxa"/>
            <w:gridSpan w:val="2"/>
            <w:shd w:val="clear" w:color="auto" w:fill="B8DCF2"/>
            <w:vAlign w:val="center"/>
          </w:tcPr>
          <w:p w14:paraId="354A1DBF" w14:textId="77777777" w:rsidR="005209D9" w:rsidRPr="00844742" w:rsidRDefault="005209D9" w:rsidP="004E1F70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5209D9" w14:paraId="48858657" w14:textId="77777777" w:rsidTr="00642CA0">
        <w:trPr>
          <w:trHeight w:val="3429"/>
        </w:trPr>
        <w:tc>
          <w:tcPr>
            <w:tcW w:w="4673" w:type="dxa"/>
            <w:gridSpan w:val="3"/>
          </w:tcPr>
          <w:p w14:paraId="53F82E42" w14:textId="10A9BAA4" w:rsidR="005209D9" w:rsidRPr="00642CA0" w:rsidRDefault="005209D9" w:rsidP="004E1F70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42CA0">
              <w:rPr>
                <w:rFonts w:cs="Arial"/>
                <w:b/>
                <w:color w:val="000000"/>
              </w:rPr>
              <w:t>Substantive knowledge:</w:t>
            </w:r>
            <w:r w:rsidR="00962011" w:rsidRPr="00642CA0">
              <w:rPr>
                <w:rFonts w:cs="Arial"/>
                <w:b/>
                <w:color w:val="000000"/>
              </w:rPr>
              <w:t xml:space="preserve"> </w:t>
            </w:r>
            <w:r w:rsidR="00962011" w:rsidRPr="00642CA0">
              <w:rPr>
                <w:rFonts w:cs="Arial"/>
                <w:bCs/>
                <w:color w:val="000000"/>
                <w:sz w:val="18"/>
                <w:szCs w:val="18"/>
              </w:rPr>
              <w:t>(What we want children to know and remember)</w:t>
            </w:r>
          </w:p>
          <w:p w14:paraId="4EDD80C5" w14:textId="3236DE8C" w:rsidR="00642CA0" w:rsidRPr="00F27F3C" w:rsidRDefault="00642CA0" w:rsidP="00642CA0">
            <w:pPr>
              <w:spacing w:after="12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>Where different Saxons (Angles, Saxons, Jutes) came from and why they came plus origins of Scotland Wales and France.</w:t>
            </w:r>
          </w:p>
          <w:p w14:paraId="3788A481" w14:textId="7E04615F" w:rsidR="00642CA0" w:rsidRPr="00F27F3C" w:rsidRDefault="00642CA0" w:rsidP="00642CA0">
            <w:pPr>
              <w:spacing w:after="12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>Changing Saxon kingdoms: initially 8 kingdoms which merged into just 4 (homework task).</w:t>
            </w:r>
          </w:p>
          <w:p w14:paraId="10582DFC" w14:textId="0918626A" w:rsidR="00642CA0" w:rsidRPr="00F27F3C" w:rsidRDefault="00642CA0" w:rsidP="00642CA0">
            <w:pPr>
              <w:spacing w:after="12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Christian conversion and the different parties responsible for it. </w:t>
            </w:r>
          </w:p>
          <w:p w14:paraId="396AF3E1" w14:textId="7DF9AB65" w:rsidR="005209D9" w:rsidRPr="00642CA0" w:rsidRDefault="00642CA0" w:rsidP="00642CA0">
            <w:pPr>
              <w:spacing w:after="120"/>
              <w:rPr>
                <w:rFonts w:cs="Arial"/>
                <w:color w:val="003399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Gain knowledge about major aspects of the Saxon legacy </w:t>
            </w:r>
            <w:proofErr w:type="gramStart"/>
            <w:r w:rsidRPr="00F27F3C">
              <w:rPr>
                <w:rFonts w:cs="Arial"/>
                <w:color w:val="003399"/>
                <w:sz w:val="22"/>
                <w:szCs w:val="22"/>
              </w:rPr>
              <w:t>e.g.</w:t>
            </w:r>
            <w:proofErr w:type="gramEnd"/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 laws, language, place names, major Christian centres etc</w:t>
            </w:r>
          </w:p>
        </w:tc>
        <w:tc>
          <w:tcPr>
            <w:tcW w:w="5069" w:type="dxa"/>
            <w:gridSpan w:val="2"/>
          </w:tcPr>
          <w:p w14:paraId="6CE74471" w14:textId="77777777" w:rsidR="00642CA0" w:rsidRPr="00F27F3C" w:rsidRDefault="00642CA0" w:rsidP="00642CA0">
            <w:pPr>
              <w:spacing w:after="6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>Can name the different peoples, where they came from and where they arrived/settled. Can list some push/pull reasons for them coming here.</w:t>
            </w:r>
          </w:p>
          <w:p w14:paraId="7F398E32" w14:textId="77777777" w:rsidR="00642CA0" w:rsidRPr="00F27F3C" w:rsidRDefault="00642CA0" w:rsidP="00642CA0">
            <w:pPr>
              <w:spacing w:after="6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Can name the initial kingdoms and the people that settled each plus some important leaders </w:t>
            </w:r>
            <w:proofErr w:type="gramStart"/>
            <w:r w:rsidRPr="00F27F3C">
              <w:rPr>
                <w:rFonts w:cs="Arial"/>
                <w:color w:val="003399"/>
                <w:sz w:val="22"/>
                <w:szCs w:val="22"/>
              </w:rPr>
              <w:t>e.g.</w:t>
            </w:r>
            <w:proofErr w:type="gramEnd"/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 Offa, </w:t>
            </w:r>
            <w:proofErr w:type="spellStart"/>
            <w:r w:rsidRPr="00F27F3C">
              <w:rPr>
                <w:rFonts w:cs="Arial"/>
                <w:color w:val="003399"/>
                <w:sz w:val="22"/>
                <w:szCs w:val="22"/>
              </w:rPr>
              <w:t>Redwald</w:t>
            </w:r>
            <w:proofErr w:type="spellEnd"/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, Alfred </w:t>
            </w:r>
          </w:p>
          <w:p w14:paraId="5E110AC6" w14:textId="77777777" w:rsidR="00642CA0" w:rsidRPr="00F27F3C" w:rsidRDefault="00642CA0" w:rsidP="00642CA0">
            <w:pPr>
              <w:spacing w:after="60"/>
              <w:rPr>
                <w:rFonts w:cs="Arial"/>
                <w:bCs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Explains that when the Romans left Britain was Christian and that the Saxons were pagans, so Christianity died out in Saxon areas. Can identify where different Christian missions came from: Augustine sent by Pope </w:t>
            </w:r>
            <w:proofErr w:type="gramStart"/>
            <w:r w:rsidRPr="00F27F3C">
              <w:rPr>
                <w:rFonts w:cs="Arial"/>
                <w:color w:val="003399"/>
                <w:sz w:val="22"/>
                <w:szCs w:val="22"/>
              </w:rPr>
              <w:t>Gregory</w:t>
            </w:r>
            <w:r w:rsidRPr="00F27F3C">
              <w:rPr>
                <w:rFonts w:ascii="Arial Narrow" w:hAnsi="Arial Narrow"/>
                <w:sz w:val="22"/>
                <w:szCs w:val="22"/>
              </w:rPr>
              <w:t>,</w:t>
            </w:r>
            <w:proofErr w:type="gramEnd"/>
            <w:r w:rsidRPr="00F27F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>Irish missionaries invited to</w:t>
            </w:r>
            <w:r w:rsidRPr="00F27F3C">
              <w:rPr>
                <w:rFonts w:cs="Arial"/>
                <w:b/>
                <w:bCs/>
                <w:color w:val="003399"/>
                <w:sz w:val="22"/>
                <w:szCs w:val="22"/>
              </w:rPr>
              <w:t xml:space="preserve"> </w:t>
            </w:r>
            <w:r w:rsidRPr="00F27F3C">
              <w:rPr>
                <w:rFonts w:cs="Arial"/>
                <w:color w:val="003399"/>
                <w:sz w:val="22"/>
                <w:szCs w:val="22"/>
              </w:rPr>
              <w:t>Northumbria by King Oswald</w:t>
            </w:r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 xml:space="preserve"> etc.</w:t>
            </w:r>
          </w:p>
          <w:p w14:paraId="24DCDFE1" w14:textId="77AC528B" w:rsidR="005209D9" w:rsidRPr="00642CA0" w:rsidRDefault="00642CA0" w:rsidP="00642CA0">
            <w:pPr>
              <w:spacing w:after="60"/>
              <w:rPr>
                <w:rFonts w:cs="Arial"/>
                <w:bCs/>
                <w:color w:val="003399"/>
              </w:rPr>
            </w:pPr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>Can talk about aspects of the Saxon legacy e.</w:t>
            </w:r>
            <w:proofErr w:type="gramStart"/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>g</w:t>
            </w:r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>.</w:t>
            </w:r>
            <w:r w:rsidRPr="00F27F3C">
              <w:rPr>
                <w:rFonts w:cs="Arial"/>
                <w:color w:val="003399"/>
                <w:sz w:val="22"/>
                <w:szCs w:val="22"/>
                <w:lang w:val="x-none"/>
              </w:rPr>
              <w:t>England</w:t>
            </w:r>
            <w:proofErr w:type="gramEnd"/>
            <w:r w:rsidRPr="00F27F3C">
              <w:rPr>
                <w:rFonts w:cs="Arial"/>
                <w:color w:val="003399"/>
                <w:sz w:val="22"/>
                <w:szCs w:val="22"/>
                <w:lang w:val="x-none"/>
              </w:rPr>
              <w:t xml:space="preserve"> = Angle-land</w:t>
            </w:r>
            <w:r w:rsidRPr="00F27F3C">
              <w:rPr>
                <w:rFonts w:cs="Arial"/>
                <w:bCs/>
                <w:color w:val="003399"/>
                <w:sz w:val="22"/>
                <w:szCs w:val="22"/>
              </w:rPr>
              <w:t>.</w:t>
            </w:r>
          </w:p>
        </w:tc>
      </w:tr>
      <w:tr w:rsidR="005209D9" w14:paraId="5685F893" w14:textId="77777777" w:rsidTr="00F27F3C">
        <w:trPr>
          <w:trHeight w:val="1995"/>
        </w:trPr>
        <w:tc>
          <w:tcPr>
            <w:tcW w:w="4673" w:type="dxa"/>
            <w:gridSpan w:val="3"/>
          </w:tcPr>
          <w:p w14:paraId="457F9C02" w14:textId="24826B72" w:rsidR="005209D9" w:rsidRPr="00642CA0" w:rsidRDefault="005209D9" w:rsidP="004E1F70">
            <w:pPr>
              <w:spacing w:after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42CA0">
              <w:rPr>
                <w:rFonts w:cs="Arial"/>
                <w:b/>
                <w:color w:val="000000"/>
              </w:rPr>
              <w:t>Disciplinary knowledge:</w:t>
            </w:r>
            <w:r w:rsidR="00962011" w:rsidRPr="00642CA0">
              <w:rPr>
                <w:rFonts w:cs="Arial"/>
                <w:b/>
                <w:color w:val="000000"/>
              </w:rPr>
              <w:t xml:space="preserve"> </w:t>
            </w:r>
            <w:r w:rsidR="00962011" w:rsidRPr="00642CA0">
              <w:rPr>
                <w:rFonts w:cs="Arial"/>
                <w:bCs/>
                <w:color w:val="000000"/>
                <w:sz w:val="18"/>
                <w:szCs w:val="18"/>
              </w:rPr>
              <w:t>(Use HIAS AREs)</w:t>
            </w:r>
          </w:p>
          <w:p w14:paraId="6BAF27B3" w14:textId="77777777" w:rsidR="00642CA0" w:rsidRPr="00F27F3C" w:rsidRDefault="00642CA0" w:rsidP="00642CA0">
            <w:pPr>
              <w:spacing w:after="60"/>
              <w:rPr>
                <w:rFonts w:cs="Arial"/>
                <w:b/>
                <w:color w:val="003399"/>
                <w:sz w:val="22"/>
                <w:szCs w:val="28"/>
              </w:rPr>
            </w:pPr>
            <w:r w:rsidRPr="00F27F3C">
              <w:rPr>
                <w:rFonts w:cs="Arial"/>
                <w:b/>
                <w:color w:val="003399"/>
                <w:sz w:val="22"/>
                <w:szCs w:val="28"/>
              </w:rPr>
              <w:t>Cause and Consequence Y4 ARE</w:t>
            </w:r>
          </w:p>
          <w:p w14:paraId="6ED589CB" w14:textId="3992EF65" w:rsidR="005209D9" w:rsidRPr="00642CA0" w:rsidRDefault="00642CA0" w:rsidP="00642CA0">
            <w:pPr>
              <w:spacing w:before="120" w:after="60"/>
              <w:rPr>
                <w:rFonts w:ascii="Leelawadee" w:hAnsi="Leelawadee" w:cs="Leelawadee"/>
                <w:color w:val="003399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Can </w:t>
            </w:r>
            <w:r w:rsidRPr="0044506A">
              <w:rPr>
                <w:rFonts w:cs="Arial"/>
                <w:color w:val="003399"/>
                <w:sz w:val="22"/>
                <w:szCs w:val="22"/>
              </w:rPr>
              <w:t>describe with simple examples different types of causes seeing that</w:t>
            </w: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 events happen for different reasons not just human action</w:t>
            </w:r>
            <w:r w:rsidRPr="00F27F3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069" w:type="dxa"/>
            <w:gridSpan w:val="2"/>
          </w:tcPr>
          <w:p w14:paraId="68C43012" w14:textId="77777777" w:rsidR="00642CA0" w:rsidRPr="00F27F3C" w:rsidRDefault="00642CA0" w:rsidP="00642CA0">
            <w:pPr>
              <w:rPr>
                <w:rFonts w:cs="Arial"/>
                <w:color w:val="003399"/>
                <w:sz w:val="22"/>
                <w:szCs w:val="22"/>
              </w:rPr>
            </w:pPr>
          </w:p>
          <w:p w14:paraId="4975128E" w14:textId="77777777" w:rsidR="00642CA0" w:rsidRPr="00F27F3C" w:rsidRDefault="00642CA0" w:rsidP="00642CA0">
            <w:pPr>
              <w:spacing w:after="6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>Can give reasons why the Saxons came here.</w:t>
            </w:r>
          </w:p>
          <w:p w14:paraId="2B55C0A2" w14:textId="77777777" w:rsidR="00642CA0" w:rsidRPr="00F27F3C" w:rsidRDefault="00642CA0" w:rsidP="00642CA0">
            <w:pPr>
              <w:spacing w:after="60"/>
              <w:rPr>
                <w:rFonts w:cs="Arial"/>
                <w:color w:val="003399"/>
                <w:sz w:val="22"/>
                <w:szCs w:val="22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 xml:space="preserve">Can explain why the number of Saxon kingdoms changed (conflict between different Saxon groups/arrival of the Vikings). </w:t>
            </w:r>
          </w:p>
          <w:p w14:paraId="7E106880" w14:textId="13CBC1AC" w:rsidR="005209D9" w:rsidRPr="00642CA0" w:rsidRDefault="00642CA0" w:rsidP="00642CA0">
            <w:pPr>
              <w:spacing w:before="120"/>
              <w:rPr>
                <w:rFonts w:cs="Arial"/>
                <w:color w:val="003399"/>
              </w:rPr>
            </w:pPr>
            <w:r w:rsidRPr="00F27F3C">
              <w:rPr>
                <w:rFonts w:cs="Arial"/>
                <w:color w:val="003399"/>
                <w:sz w:val="22"/>
                <w:szCs w:val="22"/>
              </w:rPr>
              <w:t>Can explain why different Christian missionaries arrived here (who sent them etc).</w:t>
            </w:r>
          </w:p>
        </w:tc>
      </w:tr>
      <w:tr w:rsidR="005209D9" w14:paraId="48578256" w14:textId="77777777" w:rsidTr="00962011">
        <w:trPr>
          <w:trHeight w:val="703"/>
        </w:trPr>
        <w:tc>
          <w:tcPr>
            <w:tcW w:w="9742" w:type="dxa"/>
            <w:gridSpan w:val="5"/>
          </w:tcPr>
          <w:p w14:paraId="50C8BD50" w14:textId="77777777" w:rsidR="005209D9" w:rsidRDefault="005209D9" w:rsidP="00962011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Key Question to drive the enquiry to promote</w:t>
            </w:r>
            <w:r w:rsidR="00CF4FE7">
              <w:rPr>
                <w:rFonts w:cs="Arial"/>
                <w:b/>
                <w:color w:val="000000"/>
              </w:rPr>
              <w:t xml:space="preserve"> children’s progress</w:t>
            </w:r>
            <w:r>
              <w:rPr>
                <w:rFonts w:cs="Arial"/>
                <w:b/>
                <w:color w:val="000000"/>
              </w:rPr>
              <w:t xml:space="preserve">: </w:t>
            </w:r>
          </w:p>
          <w:p w14:paraId="05527B79" w14:textId="35EB0FDF" w:rsidR="00642CA0" w:rsidRPr="00962011" w:rsidRDefault="00642CA0" w:rsidP="00962011">
            <w:pPr>
              <w:spacing w:after="60"/>
              <w:rPr>
                <w:rFonts w:cs="Arial"/>
                <w:color w:val="000000"/>
                <w:sz w:val="20"/>
              </w:rPr>
            </w:pPr>
            <w:r w:rsidRPr="00642CA0">
              <w:rPr>
                <w:rFonts w:cs="Arial"/>
                <w:i/>
                <w:color w:val="003399"/>
                <w:sz w:val="28"/>
                <w:szCs w:val="28"/>
              </w:rPr>
              <w:t>The Anglo-Saxons: the ruin of Britain?</w:t>
            </w:r>
          </w:p>
        </w:tc>
      </w:tr>
      <w:tr w:rsidR="00962011" w14:paraId="70D943C8" w14:textId="77777777" w:rsidTr="00CC310C">
        <w:trPr>
          <w:trHeight w:val="340"/>
        </w:trPr>
        <w:tc>
          <w:tcPr>
            <w:tcW w:w="4673" w:type="dxa"/>
            <w:gridSpan w:val="3"/>
            <w:tcBorders>
              <w:bottom w:val="nil"/>
            </w:tcBorders>
          </w:tcPr>
          <w:p w14:paraId="1E7DC418" w14:textId="0734FFF2" w:rsidR="00962011" w:rsidRPr="00962011" w:rsidRDefault="00962011" w:rsidP="00962011">
            <w:pPr>
              <w:rPr>
                <w:rFonts w:cs="Arial"/>
                <w:b/>
                <w:bCs/>
                <w:iCs/>
                <w:color w:val="000000"/>
              </w:rPr>
            </w:pPr>
            <w:r w:rsidRPr="00962011">
              <w:rPr>
                <w:rFonts w:cs="Arial"/>
                <w:b/>
                <w:bCs/>
                <w:iCs/>
                <w:color w:val="000000"/>
              </w:rPr>
              <w:t>Kn</w:t>
            </w:r>
            <w:r>
              <w:rPr>
                <w:rFonts w:cs="Arial"/>
                <w:b/>
                <w:bCs/>
                <w:iCs/>
                <w:color w:val="000000"/>
              </w:rPr>
              <w:t>o</w:t>
            </w:r>
            <w:r w:rsidRPr="00962011">
              <w:rPr>
                <w:rFonts w:cs="Arial"/>
                <w:b/>
                <w:bCs/>
                <w:iCs/>
                <w:color w:val="000000"/>
              </w:rPr>
              <w:t>wledge specific vocabulary</w:t>
            </w:r>
            <w:r>
              <w:rPr>
                <w:rFonts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069" w:type="dxa"/>
            <w:gridSpan w:val="2"/>
            <w:vMerge w:val="restart"/>
          </w:tcPr>
          <w:p w14:paraId="73509F79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  <w:r w:rsidRPr="00C34244">
              <w:rPr>
                <w:rFonts w:cs="Arial"/>
                <w:b/>
                <w:bCs/>
                <w:color w:val="000000"/>
              </w:rPr>
              <w:t>Promoting SMSC</w:t>
            </w:r>
          </w:p>
          <w:p w14:paraId="7702CBAE" w14:textId="77777777" w:rsidR="00962011" w:rsidRDefault="00962011" w:rsidP="00962011">
            <w:pPr>
              <w:spacing w:after="240"/>
              <w:rPr>
                <w:rFonts w:cs="Arial"/>
                <w:i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iCs/>
                <w:sz w:val="22"/>
                <w:szCs w:val="22"/>
              </w:rPr>
              <w:t>piritual</w:t>
            </w: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</w:p>
          <w:p w14:paraId="414CD39D" w14:textId="77777777" w:rsidR="00962011" w:rsidRPr="00C34244" w:rsidRDefault="00962011" w:rsidP="00962011">
            <w:pPr>
              <w:spacing w:after="20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4244"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</w:p>
          <w:p w14:paraId="3B5EFC30" w14:textId="4F8B6427" w:rsidR="00962011" w:rsidRPr="0044506A" w:rsidRDefault="00962011" w:rsidP="0044506A">
            <w:pPr>
              <w:spacing w:after="120"/>
              <w:rPr>
                <w:rFonts w:cs="Arial"/>
                <w:iCs/>
                <w:color w:val="003399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="0044506A">
              <w:rPr>
                <w:rFonts w:cs="Arial"/>
                <w:i/>
                <w:color w:val="003399"/>
              </w:rPr>
              <w:t xml:space="preserve"> </w:t>
            </w:r>
            <w:r w:rsidR="0044506A" w:rsidRPr="0044506A">
              <w:rPr>
                <w:rFonts w:cs="Arial"/>
                <w:iCs/>
                <w:color w:val="003399"/>
                <w:sz w:val="22"/>
                <w:szCs w:val="22"/>
              </w:rPr>
              <w:t>Group work/collaboration. Exploring the stories of past incomers to Britain promotes better understanding of incomers now.</w:t>
            </w:r>
          </w:p>
          <w:p w14:paraId="7A963E19" w14:textId="33E4C5BB" w:rsidR="00962011" w:rsidRPr="00962011" w:rsidRDefault="00962011" w:rsidP="00962011">
            <w:pPr>
              <w:spacing w:after="120"/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="0044506A" w:rsidRPr="0044506A">
              <w:rPr>
                <w:rFonts w:cs="Arial"/>
                <w:iCs/>
                <w:color w:val="003399"/>
                <w:sz w:val="22"/>
                <w:szCs w:val="22"/>
              </w:rPr>
              <w:t>Awareness that place names, laws, language, art etc are all influenced by our history.</w:t>
            </w:r>
          </w:p>
        </w:tc>
      </w:tr>
      <w:tr w:rsidR="00962011" w14:paraId="3A309F27" w14:textId="77777777" w:rsidTr="00642CA0">
        <w:trPr>
          <w:trHeight w:val="1727"/>
        </w:trPr>
        <w:tc>
          <w:tcPr>
            <w:tcW w:w="245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078E7170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Abbey/Abbess</w:t>
            </w:r>
          </w:p>
          <w:p w14:paraId="7EA2784D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Angles</w:t>
            </w:r>
          </w:p>
          <w:p w14:paraId="39EE1F07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Armorica</w:t>
            </w:r>
          </w:p>
          <w:p w14:paraId="7F292F86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Auxiliaries</w:t>
            </w:r>
          </w:p>
          <w:p w14:paraId="6A111BAB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Britons</w:t>
            </w:r>
          </w:p>
          <w:p w14:paraId="2D5F4FDB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Christian</w:t>
            </w:r>
          </w:p>
          <w:p w14:paraId="3C874B24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Civilization</w:t>
            </w:r>
          </w:p>
          <w:p w14:paraId="2D5A81F7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Conquest</w:t>
            </w:r>
          </w:p>
          <w:p w14:paraId="0438AB10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Emperor</w:t>
            </w:r>
          </w:p>
          <w:p w14:paraId="0D073F7C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Frisians</w:t>
            </w:r>
          </w:p>
          <w:p w14:paraId="6A1B3423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Francia (France)</w:t>
            </w:r>
          </w:p>
          <w:p w14:paraId="30AC167B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Gaels (Irish)</w:t>
            </w:r>
          </w:p>
          <w:p w14:paraId="094A0BC0" w14:textId="77777777" w:rsidR="0044506A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Gaul</w:t>
            </w:r>
            <w:r w:rsidR="0044506A" w:rsidRPr="0044506A">
              <w:rPr>
                <w:rFonts w:cs="Arial"/>
                <w:color w:val="003399"/>
                <w:sz w:val="20"/>
                <w:szCs w:val="20"/>
              </w:rPr>
              <w:t xml:space="preserve"> </w:t>
            </w:r>
          </w:p>
          <w:p w14:paraId="49DD01CB" w14:textId="1BFE63DE" w:rsidR="0044506A" w:rsidRPr="0044506A" w:rsidRDefault="0044506A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Heptarchy</w:t>
            </w:r>
          </w:p>
          <w:p w14:paraId="3E9AA0DD" w14:textId="77777777" w:rsidR="0044506A" w:rsidRPr="0044506A" w:rsidRDefault="0044506A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Holy Roman Empire</w:t>
            </w:r>
          </w:p>
          <w:p w14:paraId="4CEAA6A6" w14:textId="77777777" w:rsidR="0044506A" w:rsidRPr="0044506A" w:rsidRDefault="0044506A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Illuminated</w:t>
            </w:r>
          </w:p>
          <w:p w14:paraId="0FB50F7C" w14:textId="0E386D94" w:rsidR="00962011" w:rsidRPr="0044506A" w:rsidRDefault="0044506A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Immigration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29D12EF2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Invasion</w:t>
            </w:r>
          </w:p>
          <w:p w14:paraId="5902BE06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Iona</w:t>
            </w:r>
          </w:p>
          <w:p w14:paraId="5940CA4A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Jutes</w:t>
            </w:r>
          </w:p>
          <w:p w14:paraId="259D581E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Lindisfarne</w:t>
            </w:r>
          </w:p>
          <w:p w14:paraId="204A4B92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Manuscript</w:t>
            </w:r>
          </w:p>
          <w:p w14:paraId="5D41DD41" w14:textId="78B17EE4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 xml:space="preserve">Minster </w:t>
            </w:r>
          </w:p>
          <w:p w14:paraId="42D1EFD0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Missionary</w:t>
            </w:r>
          </w:p>
          <w:p w14:paraId="0AE9D94E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Monastery/ Monk</w:t>
            </w:r>
          </w:p>
          <w:p w14:paraId="4842378A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Nunnery/ Nun</w:t>
            </w:r>
          </w:p>
          <w:p w14:paraId="2F59776F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Old English (Saxon)</w:t>
            </w:r>
          </w:p>
          <w:p w14:paraId="1647B00C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Pagan</w:t>
            </w:r>
          </w:p>
          <w:p w14:paraId="57398437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Picts</w:t>
            </w:r>
          </w:p>
          <w:p w14:paraId="5492133D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Pope</w:t>
            </w:r>
          </w:p>
          <w:p w14:paraId="02F8DC29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Saxons</w:t>
            </w:r>
          </w:p>
          <w:p w14:paraId="2022D1EF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Scotti</w:t>
            </w:r>
          </w:p>
          <w:p w14:paraId="72DC8AC6" w14:textId="77777777" w:rsidR="00F27F3C" w:rsidRPr="0044506A" w:rsidRDefault="00F27F3C" w:rsidP="0044506A">
            <w:pPr>
              <w:spacing w:after="20"/>
              <w:rPr>
                <w:rFonts w:cs="Arial"/>
                <w:color w:val="003399"/>
                <w:sz w:val="20"/>
                <w:szCs w:val="20"/>
              </w:rPr>
            </w:pPr>
            <w:r w:rsidRPr="0044506A">
              <w:rPr>
                <w:rFonts w:cs="Arial"/>
                <w:color w:val="003399"/>
                <w:sz w:val="20"/>
                <w:szCs w:val="20"/>
              </w:rPr>
              <w:t>Vikings</w:t>
            </w:r>
          </w:p>
          <w:p w14:paraId="6421C48A" w14:textId="76D2CAA5" w:rsidR="00962011" w:rsidRPr="0044506A" w:rsidRDefault="00962011" w:rsidP="0044506A">
            <w:pPr>
              <w:spacing w:after="20"/>
              <w:rPr>
                <w:rFonts w:cs="Arial"/>
                <w:i/>
                <w:color w:val="003399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Merge/>
            <w:tcBorders>
              <w:bottom w:val="single" w:sz="4" w:space="0" w:color="auto"/>
            </w:tcBorders>
          </w:tcPr>
          <w:p w14:paraId="7E7DC662" w14:textId="77777777" w:rsidR="00962011" w:rsidRPr="00C34244" w:rsidRDefault="00962011" w:rsidP="00962011">
            <w:pPr>
              <w:spacing w:after="60"/>
              <w:rPr>
                <w:rFonts w:cs="Arial"/>
                <w:b/>
                <w:bCs/>
                <w:color w:val="000000"/>
              </w:rPr>
            </w:pPr>
          </w:p>
        </w:tc>
      </w:tr>
      <w:tr w:rsidR="00962011" w14:paraId="67F0A31A" w14:textId="77777777" w:rsidTr="00642CA0">
        <w:trPr>
          <w:trHeight w:val="1191"/>
        </w:trPr>
        <w:tc>
          <w:tcPr>
            <w:tcW w:w="2452" w:type="dxa"/>
            <w:vMerge/>
            <w:tcBorders>
              <w:right w:val="nil"/>
            </w:tcBorders>
          </w:tcPr>
          <w:p w14:paraId="07C9828E" w14:textId="77777777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2221" w:type="dxa"/>
            <w:gridSpan w:val="2"/>
            <w:vMerge/>
            <w:tcBorders>
              <w:left w:val="nil"/>
            </w:tcBorders>
          </w:tcPr>
          <w:p w14:paraId="598C7252" w14:textId="4A24FB4D" w:rsidR="00962011" w:rsidRPr="004D022A" w:rsidRDefault="00962011" w:rsidP="00962011">
            <w:pPr>
              <w:rPr>
                <w:rFonts w:cs="Arial"/>
                <w:b/>
                <w:color w:val="003399"/>
              </w:rPr>
            </w:pPr>
          </w:p>
        </w:tc>
        <w:tc>
          <w:tcPr>
            <w:tcW w:w="5069" w:type="dxa"/>
            <w:gridSpan w:val="2"/>
            <w:tcBorders>
              <w:top w:val="nil"/>
            </w:tcBorders>
          </w:tcPr>
          <w:p w14:paraId="3F382502" w14:textId="425459B9" w:rsidR="00962011" w:rsidRPr="00962011" w:rsidRDefault="00962011" w:rsidP="0096201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</w:tc>
      </w:tr>
      <w:tr w:rsidR="005209D9" w14:paraId="08B4B8A9" w14:textId="77777777" w:rsidTr="00962011">
        <w:trPr>
          <w:trHeight w:val="888"/>
        </w:trPr>
        <w:tc>
          <w:tcPr>
            <w:tcW w:w="9742" w:type="dxa"/>
            <w:gridSpan w:val="5"/>
          </w:tcPr>
          <w:p w14:paraId="522C4DE2" w14:textId="6A464B84" w:rsidR="00642CA0" w:rsidRPr="00962011" w:rsidRDefault="005209D9" w:rsidP="00642CA0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Resources</w:t>
            </w:r>
            <w:r w:rsidR="00387157">
              <w:rPr>
                <w:rFonts w:cs="Arial"/>
                <w:b/>
                <w:color w:val="000000"/>
              </w:rPr>
              <w:t>/visits etc</w:t>
            </w:r>
            <w:r>
              <w:rPr>
                <w:rFonts w:cs="Arial"/>
                <w:b/>
                <w:color w:val="000000"/>
              </w:rPr>
              <w:t xml:space="preserve">: </w:t>
            </w:r>
            <w:r w:rsidR="00642CA0" w:rsidRPr="00B233F5">
              <w:rPr>
                <w:rFonts w:cs="Arial"/>
                <w:b/>
                <w:i/>
                <w:color w:val="00918E"/>
              </w:rPr>
              <w:t xml:space="preserve">Anglo-Saxons: Life through death </w:t>
            </w:r>
            <w:r w:rsidR="00642CA0" w:rsidRPr="00197E83">
              <w:rPr>
                <w:rFonts w:cs="Arial"/>
                <w:i/>
                <w:color w:val="003399"/>
              </w:rPr>
              <w:t>loan collection</w:t>
            </w:r>
            <w:r w:rsidR="00642CA0">
              <w:rPr>
                <w:rFonts w:cs="Arial"/>
                <w:b/>
                <w:i/>
                <w:color w:val="003399"/>
              </w:rPr>
              <w:t xml:space="preserve"> </w:t>
            </w:r>
            <w:r w:rsidR="00642CA0" w:rsidRPr="00455D37">
              <w:rPr>
                <w:rFonts w:cs="Arial"/>
                <w:i/>
                <w:color w:val="003399"/>
              </w:rPr>
              <w:t>from the History Curriculum Centre (</w:t>
            </w:r>
            <w:r w:rsidR="00642CA0">
              <w:rPr>
                <w:rFonts w:cs="Arial"/>
                <w:i/>
                <w:color w:val="003399"/>
              </w:rPr>
              <w:t xml:space="preserve">examines </w:t>
            </w:r>
            <w:r w:rsidR="00642CA0" w:rsidRPr="00455D37">
              <w:rPr>
                <w:rFonts w:cs="Arial"/>
                <w:i/>
                <w:color w:val="003399"/>
              </w:rPr>
              <w:t xml:space="preserve">how pagan and </w:t>
            </w:r>
            <w:r w:rsidR="00642CA0">
              <w:rPr>
                <w:rFonts w:cs="Arial"/>
                <w:i/>
                <w:color w:val="003399"/>
              </w:rPr>
              <w:t>C</w:t>
            </w:r>
            <w:r w:rsidR="00642CA0" w:rsidRPr="00455D37">
              <w:rPr>
                <w:rFonts w:cs="Arial"/>
                <w:i/>
                <w:color w:val="003399"/>
              </w:rPr>
              <w:t xml:space="preserve">hristian burials differ </w:t>
            </w:r>
            <w:r w:rsidR="00642CA0">
              <w:rPr>
                <w:rFonts w:cs="Arial"/>
                <w:i/>
                <w:color w:val="003399"/>
              </w:rPr>
              <w:t xml:space="preserve">and </w:t>
            </w:r>
            <w:r w:rsidR="00642CA0" w:rsidRPr="00455D37">
              <w:rPr>
                <w:rFonts w:cs="Arial"/>
                <w:i/>
                <w:color w:val="003399"/>
              </w:rPr>
              <w:t>what Anglo-Saxon burials te</w:t>
            </w:r>
            <w:r w:rsidR="00642CA0">
              <w:rPr>
                <w:rFonts w:cs="Arial"/>
                <w:i/>
                <w:color w:val="003399"/>
              </w:rPr>
              <w:t>ll us about life at the time)</w:t>
            </w:r>
            <w:r w:rsidR="00642CA0" w:rsidRPr="00455D37">
              <w:rPr>
                <w:rFonts w:cs="Arial"/>
                <w:i/>
                <w:color w:val="003399"/>
              </w:rPr>
              <w:t>.</w:t>
            </w:r>
          </w:p>
        </w:tc>
      </w:tr>
      <w:bookmarkEnd w:id="0"/>
    </w:tbl>
    <w:p w14:paraId="2DB386D2" w14:textId="77777777" w:rsidR="00F27F3C" w:rsidRPr="00F27F3C" w:rsidRDefault="00F27F3C">
      <w:pPr>
        <w:rPr>
          <w:sz w:val="28"/>
          <w:szCs w:val="52"/>
        </w:rPr>
      </w:pPr>
    </w:p>
    <w:sectPr w:rsidR="00F27F3C" w:rsidRPr="00F27F3C" w:rsidSect="00726C33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9"/>
    <w:rsid w:val="002B61C6"/>
    <w:rsid w:val="00387157"/>
    <w:rsid w:val="00396F03"/>
    <w:rsid w:val="0044506A"/>
    <w:rsid w:val="005209D9"/>
    <w:rsid w:val="00642CA0"/>
    <w:rsid w:val="00726C33"/>
    <w:rsid w:val="007367AB"/>
    <w:rsid w:val="00962011"/>
    <w:rsid w:val="009646BD"/>
    <w:rsid w:val="00B27BD8"/>
    <w:rsid w:val="00C34244"/>
    <w:rsid w:val="00CC310C"/>
    <w:rsid w:val="00CF4FE7"/>
    <w:rsid w:val="00E418BD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92B8"/>
  <w15:chartTrackingRefBased/>
  <w15:docId w15:val="{B30F2988-6379-4104-BAE8-D15EE42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4</cp:revision>
  <dcterms:created xsi:type="dcterms:W3CDTF">2022-10-21T15:15:00Z</dcterms:created>
  <dcterms:modified xsi:type="dcterms:W3CDTF">2022-10-21T15:22:00Z</dcterms:modified>
</cp:coreProperties>
</file>